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94e3b58e3514a98172d1d72e1d35e057a710ee"/>
    <w:p>
      <w:pPr>
        <w:pStyle w:val="Heading1"/>
      </w:pPr>
      <w:r>
        <w:t xml:space="preserve">Boletín de Trunking e inter-VLAN — Inicial (Resuelto)</w:t>
      </w:r>
    </w:p>
    <w:bookmarkEnd w:id="9"/>
    <w:bookmarkStart w:id="18" w:name="X8ac390f3331a403f9930589162656cff658aac8"/>
    <w:p>
      <w:pPr>
        <w:pStyle w:val="Heading1"/>
      </w:pPr>
      <w:r>
        <w:t xml:space="preserve">✅ Boletín de Trunking e inter-VLAN — Inicial (Resuelto)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1 → c (VLAN de datos: tráfico normal de usuario)</w:t>
      </w:r>
      <w:r>
        <w:t xml:space="preserve"> </w:t>
      </w:r>
      <w:r>
        <w:t xml:space="preserve">2 → a (VLAN de voz: teléfonos IP, QoS 802.1p)</w:t>
      </w:r>
      <w:r>
        <w:t xml:space="preserve"> </w:t>
      </w:r>
      <w:r>
        <w:t xml:space="preserve">3 → d (VLAN nativa: sin etiquetar en el trunk)</w:t>
      </w:r>
      <w:r>
        <w:t xml:space="preserve"> </w:t>
      </w:r>
      <w:r>
        <w:t xml:space="preserve">4 → b (VLAN de gestión: administración del switch, SSH/SNMP)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independiente: un broadcast de VLAN 10 no llega a la VLAN 20.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IEEE 802.1Q es el estándar de etiquetado VLAN (TPID 0x8100, 4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VLANs aíslan en capa 2. Necesitan un router (o un switch capa 3) para hacer inter-VLAN routing.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trunk transporta todas las VLANs permitidas, etiquetadas con 802.1Q (salvo la native).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VLAN 1 es la native y la VLAN por defecto del switch. Por seguridad conviene cambiarla.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— Solo una VLAN, tráfico sin etiquetar.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trunk</w:t>
      </w:r>
      <w:r>
        <w:t xml:space="preserve"> </w:t>
      </w:r>
      <w:r>
        <w:t xml:space="preserve">— Múltiples VLANs etiquetadas con 802.1Q (y la native sin etiquetar).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12 bits</w:t>
      </w:r>
      <w:r>
        <w:t xml:space="preserve"> </w:t>
      </w:r>
      <w:r>
        <w:t xml:space="preserve">para el VLAN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4094 VLANs</w:t>
      </w:r>
      <w:r>
        <w:t xml:space="preserve"> </w:t>
      </w:r>
      <w:r>
        <w:t xml:space="preserve">(12 bits = 4096, reservadas 0 y 4095).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bytes</w:t>
      </w:r>
      <w:r>
        <w:t xml:space="preserve"> </w:t>
      </w:r>
      <w:r>
        <w:t xml:space="preserve">insertados entre la MAC de origen y el EtherType: TPID (2 bytes) + TCI (2 bytes) = PRI (3 bits) + CFI (1 bit) + VLAN ID (12 bits).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switchport mode trunk</w:t>
      </w:r>
      <w:r>
        <w:t xml:space="preserve"> </w:t>
      </w:r>
      <w:r>
        <w:t xml:space="preserve">configura el puerto como trunk)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crea la VLAN 10)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las VLANs y sus puertos)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etiqueta la subinterfaz con la VLAN 10)</w:t>
      </w:r>
    </w:p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rPr>
          <w:b/>
          <w:bCs/>
        </w:rPr>
        <w:t xml:space="preserve">b) Un router o switch capa 3.</w:t>
      </w:r>
      <w:r>
        <w:t xml:space="preserve"> </w:t>
      </w:r>
      <w:r>
        <w:t xml:space="preserve">Las VLANs aíslan en capa 2. Para comunicarse entre VLANs se necesita routing (inter-VLAN routing): router-on-a-stick con subinterfaces o un switch multicapa con SVIs.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→ VLANs y puertos access)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→ native VLAN, allowed y mismatches)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→ configuración completa actual)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show ip interface brief</w:t>
      </w:r>
      <w:r>
        <w:t xml:space="preserve"> </w:t>
      </w:r>
      <w:r>
        <w:t xml:space="preserve">— en el router-on-a-stick, te muestra las subinterfaces (Fa0/0.10, Fa0/0.20…) con su estado</w:t>
      </w:r>
      <w:r>
        <w:t xml:space="preserve"> </w:t>
      </w:r>
      <w:r>
        <w:rPr>
          <w:b/>
          <w:bCs/>
        </w:rPr>
        <w:t xml:space="preserve">Up/Up</w:t>
      </w:r>
      <w:r>
        <w:t xml:space="preserve"> </w:t>
      </w:r>
      <w:r>
        <w:t xml:space="preserve">y sus IPs. Si una subinterfaz está</w:t>
      </w:r>
      <w:r>
        <w:t xml:space="preserve"> </w:t>
      </w:r>
      <w:r>
        <w:rPr>
          <w:i/>
          <w:iCs/>
        </w:rPr>
        <w:t xml:space="preserve">down/down</w:t>
      </w:r>
      <w:r>
        <w:t xml:space="preserve">, el problema suele ser la interfaz física sin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o que la VLAN no exista en el switch.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necesita su subinterfaz (</w:t>
      </w:r>
      <w:r>
        <w:rPr>
          <w:rStyle w:val="VerbatimChar"/>
        </w:rPr>
        <w:t xml:space="preserve">interface fa0/0.10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su IP de gateway.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switch capa 3 enruta entre VLANs con SVIs (</w:t>
      </w:r>
      <w:r>
        <w:rPr>
          <w:rStyle w:val="VerbatimChar"/>
        </w:rPr>
        <w:t xml:space="preserve">interface vlan X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sin router externo.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router-on-a-stick enruta todo por la única interfaz física: es el cuello de botella del diseño.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están Up/Up pero NO enrutan entre VLANs. Es el fallo nº1 al probar.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Todo el tráfico inter-VLAN atraviesa la misma interfaz: si las VLANs generan más de su ancho de banda, se satura (por eso se usa Gigabit o un switch capa 3).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2026-09-28T09:19:53Z</dcterms:created>
  <dcterms:modified xsi:type="dcterms:W3CDTF">2026-09-28T09:19:53Z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