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940c27d15492e5303e0d11b9c47883c3e6c986e"/>
    <w:p>
      <w:pPr>
        <w:pStyle w:val="Heading1"/>
      </w:pPr>
      <w:r>
        <w:t xml:space="preserve">Boletín de Direccionamiento IP · IPv6 — Avanzado</w:t>
      </w:r>
    </w:p>
    <w:bookmarkEnd w:id="9"/>
    <w:bookmarkStart w:id="18" w:name="Xa0a181a52202423c858930c2fc7c91a31d839ee"/>
    <w:p>
      <w:pPr>
        <w:pStyle w:val="Heading1"/>
      </w:pPr>
      <w:r>
        <w:t xml:space="preserve">📝 Boletín de Direccionamiento IP · IPv6 — Avanzado</w:t>
      </w:r>
    </w:p>
    <w:p>
      <w:pPr>
        <w:pStyle w:val="BlockText"/>
      </w:pPr>
      <w:r>
        <w:t xml:space="preserve">Ejercicios que requieren aplicar los conceptos de IPv6, SLAAC y transición de forma más profunda.</w:t>
      </w:r>
    </w:p>
    <w:p>
      <w:r>
        <w:pict>
          <v:rect style="width:0;height:1.5pt" o:hralign="center" o:hrstd="t" o:hr="t"/>
        </w:pict>
      </w:r>
    </w:p>
    <w:bookmarkStart w:id="10" w:name="subnetting-ipv6"/>
    <w:p>
      <w:pPr>
        <w:pStyle w:val="Heading2"/>
      </w:pPr>
      <w:r>
        <w:t xml:space="preserve">1. Subnetting IPv6</w:t>
      </w:r>
    </w:p>
    <w:p>
      <w:pPr>
        <w:pStyle w:val="FirstParagraph"/>
      </w:pPr>
      <w:r>
        <w:t xml:space="preserve">Te asignan el prefijo</w:t>
      </w:r>
      <w:r>
        <w:t xml:space="preserve"> </w:t>
      </w:r>
      <w:r>
        <w:rPr>
          <w:b/>
          <w:bCs/>
        </w:rPr>
        <w:t xml:space="preserve">2001:DB8:CAFE::/48</w:t>
      </w:r>
      <w:r>
        <w:t xml:space="preserve"> </w:t>
      </w:r>
      <w:r>
        <w:t xml:space="preserve">para tu empresa. Necesitas subredes /64 para las LAN de las oficinas.</w:t>
      </w:r>
    </w:p>
    <w:p>
      <w:pPr>
        <w:pStyle w:val="Compact"/>
        <w:numPr>
          <w:ilvl w:val="0"/>
          <w:numId w:val="1001"/>
        </w:numPr>
      </w:pPr>
      <w:r>
        <w:t xml:space="preserve">¿Cuántas subredes /64 caben dentro del /48?</w:t>
      </w:r>
    </w:p>
    <w:p>
      <w:pPr>
        <w:pStyle w:val="Compact"/>
        <w:numPr>
          <w:ilvl w:val="0"/>
          <w:numId w:val="1001"/>
        </w:numPr>
      </w:pPr>
      <w:r>
        <w:t xml:space="preserve">Escribe los prefijos de red de las 3 primeras subredes /64 (forma comprimida).</w:t>
      </w:r>
    </w:p>
    <w:p>
      <w:pPr>
        <w:pStyle w:val="Compact"/>
        <w:numPr>
          <w:ilvl w:val="0"/>
          <w:numId w:val="1001"/>
        </w:numPr>
      </w:pPr>
      <w:r>
        <w:t xml:space="preserve">¿Por qué cada subred debe ser /64 y no, por ejemplo, /128?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/48 → /64 son 16 bits de subred = 65.536 subredes. Cada subred /64 tiene 2⁶⁴ direcciones.</w:t>
      </w:r>
    </w:p>
    <w:bookmarkEnd w:id="10"/>
    <w:bookmarkStart w:id="11" w:name="eui-64"/>
    <w:p>
      <w:pPr>
        <w:pStyle w:val="Heading2"/>
      </w:pPr>
      <w:r>
        <w:t xml:space="preserve">2. EUI-64</w:t>
      </w:r>
    </w:p>
    <w:p>
      <w:pPr>
        <w:pStyle w:val="FirstParagraph"/>
      </w:pPr>
      <w:r>
        <w:t xml:space="preserve">Dada la MAC</w:t>
      </w:r>
      <w:r>
        <w:t xml:space="preserve"> </w:t>
      </w:r>
      <w:r>
        <w:rPr>
          <w:b/>
          <w:bCs/>
        </w:rPr>
        <w:t xml:space="preserve">00:1A:2B:3C:4D:5E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Genera la dirección EUI-64 correspondiente</w:t>
      </w:r>
    </w:p>
    <w:p>
      <w:pPr>
        <w:pStyle w:val="Compact"/>
        <w:numPr>
          <w:ilvl w:val="0"/>
          <w:numId w:val="1002"/>
        </w:numPr>
      </w:pPr>
      <w:r>
        <w:t xml:space="preserve">Si el prefijo es 2001:DB8:1:2::/64, ¿cuál es la dirección IPv6 completa?</w:t>
      </w:r>
    </w:p>
    <w:p>
      <w:pPr>
        <w:pStyle w:val="Compact"/>
        <w:numPr>
          <w:ilvl w:val="0"/>
          <w:numId w:val="1002"/>
        </w:numPr>
      </w:pPr>
      <w:r>
        <w:t xml:space="preserve">¿Qué problema de privacidad tiene EUI-64?</w:t>
      </w:r>
    </w:p>
    <w:bookmarkEnd w:id="11"/>
    <w:bookmarkStart w:id="12" w:name="diagnóstico-ipv6"/>
    <w:p>
      <w:pPr>
        <w:pStyle w:val="Heading2"/>
      </w:pPr>
      <w:r>
        <w:t xml:space="preserve">3. Diagnóstico IPv6</w:t>
      </w:r>
    </w:p>
    <w:p>
      <w:pPr>
        <w:pStyle w:val="FirstParagraph"/>
      </w:pPr>
      <w:r>
        <w:t xml:space="preserve">Un PC tiene esta configuración IPv6:</w:t>
      </w:r>
    </w:p>
    <w:p>
      <w:pPr>
        <w:pStyle w:val="SourceCode"/>
      </w:pPr>
      <w:r>
        <w:rPr>
          <w:rStyle w:val="VerbatimChar"/>
        </w:rPr>
        <w:t xml:space="preserve">Ethernet adapter Ethernet:</w:t>
      </w:r>
      <w:r>
        <w:br/>
      </w:r>
      <w:r>
        <w:rPr>
          <w:rStyle w:val="VerbatimChar"/>
        </w:rPr>
        <w:t xml:space="preserve">   IPv6 Address: fe80::21a:2bff:fe3c:4d5e%12</w:t>
      </w:r>
      <w:r>
        <w:br/>
      </w:r>
      <w:r>
        <w:rPr>
          <w:rStyle w:val="VerbatimChar"/>
        </w:rPr>
        <w:t xml:space="preserve">   IPv6 Address: 2001:db8:1:2:21a:2bff:fe3c:4d5e</w:t>
      </w:r>
      <w:r>
        <w:br/>
      </w:r>
      <w:r>
        <w:rPr>
          <w:rStyle w:val="VerbatimChar"/>
        </w:rPr>
        <w:t xml:space="preserve">   Default Gateway: fe80::1%12</w:t>
      </w:r>
    </w:p>
    <w:p>
      <w:pPr>
        <w:pStyle w:val="Compact"/>
        <w:numPr>
          <w:ilvl w:val="0"/>
          <w:numId w:val="1003"/>
        </w:numPr>
      </w:pPr>
      <w:r>
        <w:t xml:space="preserve">¿Por qué hay dos direcciones IPv6?</w:t>
      </w:r>
    </w:p>
    <w:p>
      <w:pPr>
        <w:pStyle w:val="Compact"/>
        <w:numPr>
          <w:ilvl w:val="0"/>
          <w:numId w:val="1003"/>
        </w:numPr>
      </w:pPr>
      <w:r>
        <w:t xml:space="preserve">¿Qué significa el %12 al final de fe80::1?</w:t>
      </w:r>
    </w:p>
    <w:p>
      <w:pPr>
        <w:pStyle w:val="Compact"/>
        <w:numPr>
          <w:ilvl w:val="0"/>
          <w:numId w:val="1003"/>
        </w:numPr>
      </w:pPr>
      <w:r>
        <w:t xml:space="preserve">¿Puede este PC acceder a Internet? ¿Por qué?</w:t>
      </w:r>
    </w:p>
    <w:p>
      <w:pPr>
        <w:pStyle w:val="Compact"/>
        <w:numPr>
          <w:ilvl w:val="0"/>
          <w:numId w:val="1003"/>
        </w:numPr>
      </w:pPr>
      <w:r>
        <w:t xml:space="preserve">¿Qué comando usarías en Windows para ver esta configuración?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%12 es el Zone ID, identifica la interfaz de red (por si hay varias).</w:t>
      </w:r>
    </w:p>
    <w:bookmarkEnd w:id="12"/>
    <w:bookmarkStart w:id="13" w:name="diseño-de-transición"/>
    <w:p>
      <w:pPr>
        <w:pStyle w:val="Heading2"/>
      </w:pPr>
      <w:r>
        <w:t xml:space="preserve">4. Diseño de transición</w:t>
      </w:r>
    </w:p>
    <w:p>
      <w:pPr>
        <w:pStyle w:val="FirstParagraph"/>
      </w:pPr>
      <w:r>
        <w:t xml:space="preserve">Una empresa tiene:</w:t>
      </w:r>
      <w:r>
        <w:t xml:space="preserve"> </w:t>
      </w:r>
      <w:r>
        <w:t xml:space="preserve">- 250 empleados en sede central con IPv4 (192.168.0.0/24)</w:t>
      </w:r>
      <w:r>
        <w:t xml:space="preserve"> </w:t>
      </w:r>
      <w:r>
        <w:t xml:space="preserve">- 50 empleados en sucursal con IPv4 (10.0.0.0/24)</w:t>
      </w:r>
      <w:r>
        <w:t xml:space="preserve"> </w:t>
      </w:r>
      <w:r>
        <w:t xml:space="preserve">- El ISP ya ofrece IPv6 nativo en ambas ubicaciones</w:t>
      </w:r>
      <w:r>
        <w:t xml:space="preserve"> </w:t>
      </w:r>
      <w:r>
        <w:t xml:space="preserve">- Necesitan acceder a un servicio cloud que solo tiene IPv4</w:t>
      </w:r>
    </w:p>
    <w:p>
      <w:pPr>
        <w:pStyle w:val="BodyText"/>
      </w:pPr>
      <w:r>
        <w:t xml:space="preserve">Diseña la estrategia de transición respondiendo:</w:t>
      </w:r>
    </w:p>
    <w:p>
      <w:pPr>
        <w:pStyle w:val="Compact"/>
        <w:numPr>
          <w:ilvl w:val="0"/>
          <w:numId w:val="1004"/>
        </w:numPr>
      </w:pPr>
      <w:r>
        <w:t xml:space="preserve">¿Qué mecanismo usas en las LANs? ¿Por qué?</w:t>
      </w:r>
    </w:p>
    <w:p>
      <w:pPr>
        <w:pStyle w:val="Compact"/>
        <w:numPr>
          <w:ilvl w:val="0"/>
          <w:numId w:val="1004"/>
        </w:numPr>
      </w:pPr>
      <w:r>
        <w:t xml:space="preserve">¿Cómo conectas ambas sedes?</w:t>
      </w:r>
    </w:p>
    <w:p>
      <w:pPr>
        <w:pStyle w:val="Compact"/>
        <w:numPr>
          <w:ilvl w:val="0"/>
          <w:numId w:val="1004"/>
        </w:numPr>
      </w:pPr>
      <w:r>
        <w:t xml:space="preserve">¿Cómo acceden al servicio cloud solo-IPv4?</w:t>
      </w:r>
    </w:p>
    <w:p>
      <w:pPr>
        <w:pStyle w:val="Compact"/>
        <w:numPr>
          <w:ilvl w:val="0"/>
          <w:numId w:val="1004"/>
        </w:numPr>
      </w:pPr>
      <w:r>
        <w:t xml:space="preserve">¿Qué configuración necesitas en los routers de cada sede?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Dual Stack es la opción recomendada cuando el ISP ofrece IPv6 nativo.</w:t>
      </w:r>
    </w:p>
    <w:bookmarkEnd w:id="13"/>
    <w:bookmarkStart w:id="14" w:name="análisis-de-router-advertisement"/>
    <w:p>
      <w:pPr>
        <w:pStyle w:val="Heading2"/>
      </w:pPr>
      <w:r>
        <w:t xml:space="preserve">5. Análisis de Router Advertisement</w:t>
      </w:r>
    </w:p>
    <w:p>
      <w:pPr>
        <w:pStyle w:val="FirstParagraph"/>
      </w:pPr>
      <w:r>
        <w:t xml:space="preserve">Un router envía este RA:</w:t>
      </w:r>
    </w:p>
    <w:p>
      <w:pPr>
        <w:pStyle w:val="SourceCode"/>
      </w:pPr>
      <w:r>
        <w:rPr>
          <w:rStyle w:val="VerbatimChar"/>
        </w:rPr>
        <w:t xml:space="preserve">Prefix: 2001:DB8:1:2::/64</w:t>
      </w:r>
      <w:r>
        <w:br/>
      </w:r>
      <w:r>
        <w:rPr>
          <w:rStyle w:val="VerbatimChar"/>
        </w:rPr>
        <w:t xml:space="preserve">M Flag: 0</w:t>
      </w:r>
      <w:r>
        <w:br/>
      </w:r>
      <w:r>
        <w:rPr>
          <w:rStyle w:val="VerbatimChar"/>
        </w:rPr>
        <w:t xml:space="preserve">O Flag: 1</w:t>
      </w:r>
    </w:p>
    <w:p>
      <w:pPr>
        <w:pStyle w:val="Compact"/>
        <w:numPr>
          <w:ilvl w:val="0"/>
          <w:numId w:val="1005"/>
        </w:numPr>
      </w:pPr>
      <w:r>
        <w:t xml:space="preserve">¿Qué método de asignación de IPs deben usar los clientes?</w:t>
      </w:r>
    </w:p>
    <w:p>
      <w:pPr>
        <w:pStyle w:val="Compact"/>
        <w:numPr>
          <w:ilvl w:val="0"/>
          <w:numId w:val="1005"/>
        </w:numPr>
      </w:pPr>
      <w:r>
        <w:t xml:space="preserve">¿Quién da la IP? ¿Quién da el DNS?</w:t>
      </w:r>
    </w:p>
    <w:p>
      <w:pPr>
        <w:pStyle w:val="Compact"/>
        <w:numPr>
          <w:ilvl w:val="0"/>
          <w:numId w:val="1005"/>
        </w:numPr>
      </w:pPr>
      <w:r>
        <w:t xml:space="preserve">Si un cliente solo entiende SLAAC, ¿podrá obtener DNS?</w:t>
      </w:r>
    </w:p>
    <w:p>
      <w:pPr>
        <w:pStyle w:val="Compact"/>
        <w:numPr>
          <w:ilvl w:val="0"/>
          <w:numId w:val="1005"/>
        </w:numPr>
      </w:pPr>
      <w:r>
        <w:t xml:space="preserve">¿Qué cambiaría si M Flag = 1?</w:t>
      </w:r>
    </w:p>
    <w:p>
      <w:pPr>
        <w:pStyle w:val="Compact"/>
        <w:numPr>
          <w:ilvl w:val="0"/>
          <w:numId w:val="1005"/>
        </w:numPr>
      </w:pPr>
      <w:r>
        <w:t xml:space="preserve">¿De dónde saca el cliente la dirección del gateway por defecto?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 Flag = Managed (DHCPv6 stateful), O Flag = Other (DHCPv6 stateless). Fíjate además en la dirección de origen del propio RA.</w:t>
      </w:r>
    </w:p>
    <w:bookmarkEnd w:id="14"/>
    <w:bookmarkStart w:id="15" w:name="ndp-en-acción"/>
    <w:p>
      <w:pPr>
        <w:pStyle w:val="Heading2"/>
      </w:pPr>
      <w:r>
        <w:t xml:space="preserve">6. NDP en acción</w:t>
      </w:r>
    </w:p>
    <w:p>
      <w:pPr>
        <w:pStyle w:val="FirstParagraph"/>
      </w:pPr>
      <w:r>
        <w:t xml:space="preserve">Un PC con IPv6 2001:DB8::10/64 quiere comunicarse con 2001:DB8::20/64 en la misma red. La tabla de vecinos está vacía.</w:t>
      </w:r>
    </w:p>
    <w:p>
      <w:pPr>
        <w:pStyle w:val="Compact"/>
        <w:numPr>
          <w:ilvl w:val="0"/>
          <w:numId w:val="1006"/>
        </w:numPr>
      </w:pPr>
      <w:r>
        <w:t xml:space="preserve">¿Qué mensaje ICMPv6 envía primero el PC?</w:t>
      </w:r>
    </w:p>
    <w:p>
      <w:pPr>
        <w:pStyle w:val="Compact"/>
        <w:numPr>
          <w:ilvl w:val="0"/>
          <w:numId w:val="1006"/>
        </w:numPr>
      </w:pPr>
      <w:r>
        <w:t xml:space="preserve">¿A qué dirección MAC destino?</w:t>
      </w:r>
    </w:p>
    <w:p>
      <w:pPr>
        <w:pStyle w:val="Compact"/>
        <w:numPr>
          <w:ilvl w:val="0"/>
          <w:numId w:val="1006"/>
        </w:numPr>
      </w:pPr>
      <w:r>
        <w:t xml:space="preserve">¿Qué dirección IPv6 destino usa? (unicast, multicast, broadcast)</w:t>
      </w:r>
    </w:p>
    <w:p>
      <w:pPr>
        <w:pStyle w:val="Compact"/>
        <w:numPr>
          <w:ilvl w:val="0"/>
          <w:numId w:val="1006"/>
        </w:numPr>
      </w:pPr>
      <w:r>
        <w:t xml:space="preserve">¿Quién responde y con qué?</w:t>
      </w:r>
    </w:p>
    <w:p>
      <w:pPr>
        <w:pStyle w:val="Compact"/>
        <w:numPr>
          <w:ilvl w:val="0"/>
          <w:numId w:val="1006"/>
        </w:numPr>
      </w:pPr>
      <w:r>
        <w:t xml:space="preserve">¿Cómo se llama este proceso en IPv6?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IPv6 no hay ARP. El proceso equivalente es parte de NDP y usa una dirección multicast especial derivada de la IP destino (solicited-node multicast).</w:t>
      </w:r>
    </w:p>
    <w:bookmarkEnd w:id="15"/>
    <w:bookmarkStart w:id="16" w:name="diagnóstico-ping6"/>
    <w:p>
      <w:pPr>
        <w:pStyle w:val="Heading2"/>
      </w:pPr>
      <w:r>
        <w:t xml:space="preserve">7. Diagnóstico ping6</w:t>
      </w:r>
    </w:p>
    <w:p>
      <w:pPr>
        <w:pStyle w:val="FirstParagraph"/>
      </w:pPr>
      <w:r>
        <w:t xml:space="preserve">Un PC (PC-A) tiene esta configuración en Windows:</w:t>
      </w:r>
    </w:p>
    <w:p>
      <w:pPr>
        <w:pStyle w:val="SourceCode"/>
      </w:pPr>
      <w:r>
        <w:rPr>
          <w:rStyle w:val="VerbatimChar"/>
        </w:rPr>
        <w:t xml:space="preserve">Ethernet adapter Ethernet:</w:t>
      </w:r>
      <w:r>
        <w:br/>
      </w:r>
      <w:r>
        <w:rPr>
          <w:rStyle w:val="VerbatimChar"/>
        </w:rPr>
        <w:t xml:space="preserve">   IPv6 Address: fe80::21a:2bff:fe3c:4d5e%12</w:t>
      </w:r>
      <w:r>
        <w:br/>
      </w:r>
      <w:r>
        <w:rPr>
          <w:rStyle w:val="VerbatimChar"/>
        </w:rPr>
        <w:t xml:space="preserve">   IPv6 Address: 2001:db8:1::10</w:t>
      </w:r>
      <w:r>
        <w:br/>
      </w:r>
      <w:r>
        <w:rPr>
          <w:rStyle w:val="VerbatimChar"/>
        </w:rPr>
        <w:t xml:space="preserve">   Default Gateway: fe80::1%12</w:t>
      </w:r>
    </w:p>
    <w:p>
      <w:pPr>
        <w:pStyle w:val="FirstParagraph"/>
      </w:pPr>
      <w:r>
        <w:t xml:space="preserve">PC-A hace</w:t>
      </w:r>
      <w:r>
        <w:t xml:space="preserve"> </w:t>
      </w:r>
      <w:r>
        <w:rPr>
          <w:rStyle w:val="VerbatimChar"/>
        </w:rPr>
        <w:t xml:space="preserve">ping fe80::1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funciona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ping 2001:DB8:1::10</w:t>
      </w:r>
      <w:r>
        <w:t xml:space="preserve"> </w:t>
      </w:r>
      <w:r>
        <w:t xml:space="preserve">(una GUA en la misma LAN)</w:t>
      </w:r>
      <w:r>
        <w:t xml:space="preserve"> </w:t>
      </w:r>
      <w:r>
        <w:rPr>
          <w:b/>
          <w:bCs/>
        </w:rPr>
        <w:t xml:space="preserve">no responde</w:t>
      </w:r>
      <w:r>
        <w:t xml:space="preserve">. Lista</w:t>
      </w:r>
      <w:r>
        <w:t xml:space="preserve"> </w:t>
      </w:r>
      <w:r>
        <w:rPr>
          <w:b/>
          <w:bCs/>
        </w:rPr>
        <w:t xml:space="preserve">3 causas posibles</w:t>
      </w:r>
      <w:r>
        <w:t xml:space="preserve"> </w:t>
      </w:r>
      <w:r>
        <w:t xml:space="preserve">y cómo verificarías cada una.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a una Link-Local del router funciona, así que la capa de enlace está bien. La diferencia está en cómo se resuelve un destino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vs uno</w:t>
      </w:r>
      <w:r>
        <w:t xml:space="preserve"> </w:t>
      </w:r>
      <w:r>
        <w:rPr>
          <w:i/>
          <w:iCs/>
        </w:rPr>
        <w:t xml:space="preserve">link-local</w:t>
      </w:r>
      <w:r>
        <w:t xml:space="preserve"> </w:t>
      </w:r>
      <w:r>
        <w:t xml:space="preserve">dentro de la misma subred y en los servicios que se permiten por defecto.</w:t>
      </w:r>
    </w:p>
    <w:bookmarkEnd w:id="16"/>
    <w:bookmarkStart w:id="17" w:name="tabla-ipv4-vs-ipv6"/>
    <w:p>
      <w:pPr>
        <w:pStyle w:val="Heading2"/>
      </w:pPr>
      <w:r>
        <w:t xml:space="preserve">8. Tabla IPv4 vs IPv6</w:t>
      </w:r>
    </w:p>
    <w:p>
      <w:pPr>
        <w:pStyle w:val="FirstParagraph"/>
      </w:pPr>
      <w:r>
        <w:t xml:space="preserve">Completa la tabla comparativa: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 de la dirección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Notación</w:t>
            </w:r>
          </w:p>
        </w:tc>
        <w:tc>
          <w:tcPr/>
          <w:p>
            <w:pPr>
              <w:pStyle w:val="Compact"/>
            </w:pPr>
            <w:r>
              <w:t xml:space="preserve">Decimal con puntos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Direcciones privadas</w:t>
            </w:r>
          </w:p>
        </w:tc>
        <w:tc>
          <w:tcPr/>
          <w:p>
            <w:pPr>
              <w:pStyle w:val="Compact"/>
            </w:pPr>
            <w:r>
              <w:t xml:space="preserve">RFC 1918 (192.168.0.0…,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Sí (envía a todos)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Resolución IP → MAC</w:t>
            </w:r>
          </w:p>
        </w:tc>
        <w:tc>
          <w:tcPr/>
          <w:p>
            <w:pPr>
              <w:pStyle w:val="Compact"/>
            </w:pPr>
            <w:r>
              <w:t xml:space="preserve">ARP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Multicast de listeners</w:t>
            </w:r>
          </w:p>
        </w:tc>
        <w:tc>
          <w:tcPr/>
          <w:p>
            <w:pPr>
              <w:pStyle w:val="Compact"/>
            </w:pPr>
            <w:r>
              <w:t xml:space="preserve">IGMP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Configuración automática</w:t>
            </w:r>
          </w:p>
        </w:tc>
        <w:tc>
          <w:tcPr/>
          <w:p>
            <w:pPr>
              <w:pStyle w:val="Compact"/>
            </w:pPr>
            <w:r>
              <w:t xml:space="preserve">DHCP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Loopback</w:t>
            </w:r>
          </w:p>
        </w:tc>
        <w:tc>
          <w:tcPr/>
          <w:p>
            <w:pPr>
              <w:pStyle w:val="Compact"/>
            </w:pPr>
            <w:r>
              <w:t xml:space="preserve">127.0.0.1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Fragmentación</w:t>
            </w:r>
          </w:p>
        </w:tc>
        <w:tc>
          <w:tcPr/>
          <w:p>
            <w:pPr>
              <w:pStyle w:val="Compact"/>
            </w:pPr>
            <w:r>
              <w:t xml:space="preserve">Los routers intermedios la hacen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Seguridad / NAT</w:t>
            </w:r>
          </w:p>
        </w:tc>
        <w:tc>
          <w:tcPr/>
          <w:p>
            <w:pPr>
              <w:pStyle w:val="Compact"/>
            </w:pPr>
            <w:r>
              <w:t xml:space="preserve">NAT compartido para las privadas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</w:t>
      </w:r>
      <w:r>
        <w:t xml:space="preserve"> </w:t>
      </w:r>
      <w:r>
        <w:rPr>
          <w:i/>
          <w:iCs/>
        </w:rPr>
        <w:t xml:space="preserve">qué sustituye a qué</w:t>
      </w:r>
      <w:r>
        <w:t xml:space="preserve"> </w:t>
      </w:r>
      <w:r>
        <w:t xml:space="preserve">en cada fila. Y recuerda: NAT no es seguridad, solo un ocultador de direcciones.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2026-10-22T08:45:10Z</dcterms:created>
  <dcterms:modified xsi:type="dcterms:W3CDTF">2026-10-22T08:45:10Z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