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8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native-vlan"/>
    <w:p>
      <w:pPr>
        <w:pStyle w:val="Heading2"/>
      </w:pPr>
      <w:r>
        <w:t xml:space="preserve">1.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1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1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1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0"/>
    <w:bookmarkStart w:id="11" w:name="diseño-de-vlans-corporativas"/>
    <w:p>
      <w:pPr>
        <w:pStyle w:val="Heading2"/>
      </w:pPr>
      <w:r>
        <w:t xml:space="preserve">2.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3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3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3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4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4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4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4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5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5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5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5"/>
        </w:numPr>
      </w:pPr>
      <w:r>
        <w:t xml:space="preserve">¿Con qué ACLs limitas el acceso de Dirección?</w:t>
      </w:r>
    </w:p>
    <w:bookmarkEnd w:id="11"/>
    <w:bookmarkStart w:id="12" w:name="vtp-disaster-recovery"/>
    <w:p>
      <w:pPr>
        <w:pStyle w:val="Heading2"/>
      </w:pPr>
      <w:r>
        <w:t xml:space="preserve">3.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¿Cómo recuperas la red?</w:t>
      </w:r>
    </w:p>
    <w:p>
      <w:pPr>
        <w:pStyle w:val="Compact"/>
        <w:numPr>
          <w:ilvl w:val="0"/>
          <w:numId w:val="1006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2"/>
    <w:bookmarkStart w:id="13" w:name="router-on-a-stick-cuello-de-botella"/>
    <w:p>
      <w:pPr>
        <w:pStyle w:val="Heading2"/>
      </w:pPr>
      <w:r>
        <w:t xml:space="preserve">4.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7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7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7"/>
        </w:numPr>
      </w:pPr>
      <w:r>
        <w:t xml:space="preserve">¿Cómo cambia el escenario con una interfaz GigabitEthernet?</w:t>
      </w:r>
    </w:p>
    <w:bookmarkEnd w:id="13"/>
    <w:bookmarkStart w:id="14" w:name="seguridad-en-vlans"/>
    <w:p>
      <w:pPr>
        <w:pStyle w:val="Heading2"/>
      </w:pPr>
      <w:r>
        <w:t xml:space="preserve">5.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4"/>
    <w:bookmarkStart w:id="15" w:name="vlan-hopping-y-hardening"/>
    <w:p>
      <w:pPr>
        <w:pStyle w:val="Heading2"/>
      </w:pPr>
      <w:r>
        <w:t xml:space="preserve">6. VLAN hopping y hardening</w:t>
      </w:r>
    </w:p>
    <w:p>
      <w:pPr>
        <w:pStyle w:val="Compact"/>
        <w:numPr>
          <w:ilvl w:val="0"/>
          <w:numId w:val="1008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8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5"/>
    <w:bookmarkStart w:id="16" w:name="inter-vlan-con-svi-paso-a-paso"/>
    <w:p>
      <w:pPr>
        <w:pStyle w:val="Heading2"/>
      </w:pPr>
      <w:r>
        <w:t xml:space="preserve">7.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09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09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09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6"/>
    <w:bookmarkStart w:id="17" w:name="dhcp-por-vlan-sin-teclear-ips"/>
    <w:p>
      <w:pPr>
        <w:pStyle w:val="Heading2"/>
      </w:pPr>
      <w:r>
        <w:t xml:space="preserve">8. DHCP por VLAN sin teclear IPs</w:t>
      </w:r>
    </w:p>
    <w:p>
      <w:pPr>
        <w:pStyle w:val="FirstParagraph"/>
      </w:pPr>
      <w:r>
        <w:t xml:space="preserve">Siguiendo con el escenario del ejercicio 7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0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0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0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2026-10-22T08:45:15Z</dcterms:created>
  <dcterms:modified xsi:type="dcterms:W3CDTF">2026-10-22T08:45:15Z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