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ccd05eecaccb60a981f19cd6c7c47d67f35bef9"/>
    <w:p>
      <w:pPr>
        <w:pStyle w:val="Heading1"/>
      </w:pPr>
      <w:r>
        <w:t xml:space="preserve">Boletín de Capa de enlace y trama Ethernet — Inicial</w:t>
      </w:r>
    </w:p>
    <w:bookmarkEnd w:id="9"/>
    <w:bookmarkStart w:id="18" w:name="X5899b477c6036f2c9d7f91aaa95d3587f104b87"/>
    <w:p>
      <w:pPr>
        <w:pStyle w:val="Heading1"/>
      </w:pPr>
      <w:r>
        <w:t xml:space="preserve">📝 Boletín de Capa de enlace y trama Ethernet — Inicial</w:t>
      </w:r>
    </w:p>
    <w:p>
      <w:pPr>
        <w:pStyle w:val="BlockText"/>
      </w:pPr>
      <w:r>
        <w:t xml:space="preserve">Ejercicios básicos para afianzar el mapa OSI, las direcciones MAC, la trama Ethernet y la encapsulación.</w:t>
      </w:r>
    </w:p>
    <w:p>
      <w:r>
        <w:pict>
          <v:rect style="width:0;height:1.5pt" o:hralign="center" o:hrstd="t" o:hr="t"/>
        </w:pict>
      </w:r>
    </w:p>
    <w:bookmarkStart w:id="10" w:name="relaciona-capa-y-pdu"/>
    <w:p>
      <w:pPr>
        <w:pStyle w:val="Heading2"/>
      </w:pPr>
      <w:r>
        <w:t xml:space="preserve">1. Relaciona capa y PDU</w:t>
      </w:r>
    </w:p>
    <w:p>
      <w:pPr>
        <w:pStyle w:val="FirstParagraph"/>
      </w:pPr>
      <w:r>
        <w:t xml:space="preserve">Relaciona cada capa OSI con la PDU que</w:t>
      </w:r>
      <w:r>
        <w:t xml:space="preserve"> </w:t>
      </w:r>
      <w:r>
        <w:t xml:space="preserve">“viaja”</w:t>
      </w:r>
      <w:r>
        <w:t xml:space="preserve"> </w:t>
      </w:r>
      <w:r>
        <w:t xml:space="preserve">en ella: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PDU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Física</w:t>
            </w:r>
          </w:p>
        </w:tc>
        <w:tc>
          <w:tcPr/>
          <w:p>
            <w:pPr>
              <w:pStyle w:val="Compact"/>
            </w:pPr>
            <w:r>
              <w:t xml:space="preserve">a) Paquete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Enlace</w:t>
            </w:r>
          </w:p>
        </w:tc>
        <w:tc>
          <w:tcPr/>
          <w:p>
            <w:pPr>
              <w:pStyle w:val="Compact"/>
            </w:pPr>
            <w:r>
              <w:t xml:space="preserve">b) Bits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Red</w:t>
            </w:r>
          </w:p>
        </w:tc>
        <w:tc>
          <w:tcPr/>
          <w:p>
            <w:pPr>
              <w:pStyle w:val="Compact"/>
            </w:pPr>
            <w:r>
              <w:t xml:space="preserve">c) Trama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· Transporte</w:t>
            </w:r>
          </w:p>
        </w:tc>
        <w:tc>
          <w:tcPr/>
          <w:p>
            <w:pPr>
              <w:pStyle w:val="Compact"/>
            </w:pPr>
            <w:r>
              <w:t xml:space="preserve">d) Segmento</w:t>
            </w:r>
          </w:p>
        </w:tc>
      </w:tr>
    </w:tbl>
    <w:bookmarkEnd w:id="10"/>
    <w:bookmarkStart w:id="11" w:name="anatomía-de-una-mac"/>
    <w:p>
      <w:pPr>
        <w:pStyle w:val="Heading2"/>
      </w:pPr>
      <w:r>
        <w:t xml:space="preserve">2. Anatomía de una MAC</w:t>
      </w:r>
    </w:p>
    <w:p>
      <w:pPr>
        <w:pStyle w:val="FirstParagraph"/>
      </w:pPr>
      <w:r>
        <w:t xml:space="preserve">Contesta sobre la dirección</w:t>
      </w:r>
      <w:r>
        <w:t xml:space="preserve"> </w:t>
      </w:r>
      <w:r>
        <w:rPr>
          <w:rStyle w:val="VerbatimChar"/>
        </w:rPr>
        <w:t xml:space="preserve">00:1A:2B:3C:4D:5E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¿Cuántos bytes tiene?</w:t>
      </w:r>
    </w:p>
    <w:p>
      <w:pPr>
        <w:pStyle w:val="Compact"/>
        <w:numPr>
          <w:ilvl w:val="0"/>
          <w:numId w:val="1001"/>
        </w:numPr>
      </w:pPr>
      <w:r>
        <w:t xml:space="preserve">¿Cuáles forman el OUI y quién lo asigna?</w:t>
      </w:r>
    </w:p>
    <w:p>
      <w:pPr>
        <w:pStyle w:val="Compact"/>
        <w:numPr>
          <w:ilvl w:val="0"/>
          <w:numId w:val="1001"/>
        </w:numPr>
      </w:pPr>
      <w:r>
        <w:t xml:space="preserve">¿Qué identifica la parte restante?</w:t>
      </w:r>
    </w:p>
    <w:bookmarkEnd w:id="11"/>
    <w:bookmarkStart w:id="12" w:name="unicast-multicast-o-broadcast"/>
    <w:p>
      <w:pPr>
        <w:pStyle w:val="Heading2"/>
      </w:pPr>
      <w:r>
        <w:t xml:space="preserve">3. Unicast, multicast o broadcast</w:t>
      </w:r>
    </w:p>
    <w:p>
      <w:pPr>
        <w:pStyle w:val="FirstParagraph"/>
      </w:pPr>
      <w:r>
        <w:t xml:space="preserve">Indica de qué tipo es cada dirección MAC: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FF:FF:FF:FF:FF:FF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00:1A:2B:3C:4D:5E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01:00:5E:11:22:33</w:t>
      </w:r>
    </w:p>
    <w:bookmarkEnd w:id="12"/>
    <w:bookmarkStart w:id="13" w:name="verdadero-o-falso-mac-e-ip"/>
    <w:p>
      <w:pPr>
        <w:pStyle w:val="Heading2"/>
      </w:pPr>
      <w:r>
        <w:t xml:space="preserve">4. Verdadero o falso (MAC e IP)</w:t>
      </w:r>
    </w:p>
    <w:p>
      <w:pPr>
        <w:pStyle w:val="Compact"/>
        <w:numPr>
          <w:ilvl w:val="0"/>
          <w:numId w:val="1003"/>
        </w:numPr>
      </w:pPr>
      <w:r>
        <w:t xml:space="preserve">La MAC cambia cada vez que el equipo se conecta a otra red.</w:t>
      </w:r>
    </w:p>
    <w:p>
      <w:pPr>
        <w:pStyle w:val="Compact"/>
        <w:numPr>
          <w:ilvl w:val="0"/>
          <w:numId w:val="1003"/>
        </w:numPr>
      </w:pPr>
      <w:r>
        <w:t xml:space="preserve">La IP de destino se conserva de principio a fin del viaje por Internet.</w:t>
      </w:r>
    </w:p>
    <w:p>
      <w:pPr>
        <w:pStyle w:val="Compact"/>
        <w:numPr>
          <w:ilvl w:val="0"/>
          <w:numId w:val="1003"/>
        </w:numPr>
      </w:pPr>
      <w:r>
        <w:t xml:space="preserve">Las MACs de la trama se rehacen en cada salto con router.</w:t>
      </w:r>
    </w:p>
    <w:p>
      <w:pPr>
        <w:pStyle w:val="Compact"/>
        <w:numPr>
          <w:ilvl w:val="0"/>
          <w:numId w:val="1003"/>
        </w:numPr>
      </w:pPr>
      <w:r>
        <w:t xml:space="preserve">El switch usa las IP para reenviar las tramas.</w:t>
      </w:r>
    </w:p>
    <w:bookmarkEnd w:id="13"/>
    <w:bookmarkStart w:id="14" w:name="los-campos-de-la-trama-ethernet-ii"/>
    <w:p>
      <w:pPr>
        <w:pStyle w:val="Heading2"/>
      </w:pPr>
      <w:r>
        <w:t xml:space="preserve">5. Los campos de la trama Ethernet II</w:t>
      </w:r>
    </w:p>
    <w:p>
      <w:pPr>
        <w:pStyle w:val="FirstParagraph"/>
      </w:pPr>
      <w:r>
        <w:t xml:space="preserve">Contesta sobre la trama Ethernet (cobre y fibra):</w:t>
      </w:r>
    </w:p>
    <w:p>
      <w:pPr>
        <w:pStyle w:val="Compact"/>
        <w:numPr>
          <w:ilvl w:val="0"/>
          <w:numId w:val="1004"/>
        </w:numPr>
      </w:pPr>
      <w:r>
        <w:t xml:space="preserve">¿Qué tres campos de dirección/tipo lleva al principio de la trama?</w:t>
      </w:r>
    </w:p>
    <w:p>
      <w:pPr>
        <w:pStyle w:val="Compact"/>
        <w:numPr>
          <w:ilvl w:val="0"/>
          <w:numId w:val="1004"/>
        </w:numPr>
      </w:pPr>
      <w:r>
        <w:t xml:space="preserve">Si el EtherType es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, ¿qué protocolo hay dentro?</w:t>
      </w:r>
    </w:p>
    <w:p>
      <w:pPr>
        <w:pStyle w:val="Compact"/>
        <w:numPr>
          <w:ilvl w:val="0"/>
          <w:numId w:val="1004"/>
        </w:numPr>
      </w:pPr>
      <w:r>
        <w:t xml:space="preserve">¿Qué tamaño mínimo y máximo tiene el payload?</w:t>
      </w:r>
    </w:p>
    <w:p>
      <w:pPr>
        <w:pStyle w:val="Compact"/>
        <w:numPr>
          <w:ilvl w:val="0"/>
          <w:numId w:val="1004"/>
        </w:numPr>
      </w:pPr>
      <w:r>
        <w:t xml:space="preserve">¿Qué significa FCS y qué pasa si no cuadra?</w:t>
      </w:r>
    </w:p>
    <w:bookmarkEnd w:id="14"/>
    <w:bookmarkStart w:id="15" w:name="ordena-la-encapsulación"/>
    <w:p>
      <w:pPr>
        <w:pStyle w:val="Heading2"/>
      </w:pPr>
      <w:r>
        <w:t xml:space="preserve">6. Ordena la encapsulación</w:t>
      </w:r>
    </w:p>
    <w:p>
      <w:pPr>
        <w:pStyle w:val="FirstParagraph"/>
      </w:pPr>
      <w:r>
        <w:t xml:space="preserve">Ordena estos pasos de envío (del 1 al 5):</w:t>
      </w:r>
    </w:p>
    <w:p>
      <w:pPr>
        <w:pStyle w:val="Compact"/>
        <w:numPr>
          <w:ilvl w:val="0"/>
          <w:numId w:val="1005"/>
        </w:numPr>
      </w:pPr>
      <w:r>
        <w:t xml:space="preserve">La trama se convierte en bits y salen por el medio</w:t>
      </w:r>
    </w:p>
    <w:p>
      <w:pPr>
        <w:pStyle w:val="Compact"/>
        <w:numPr>
          <w:ilvl w:val="0"/>
          <w:numId w:val="1005"/>
        </w:numPr>
      </w:pPr>
      <w:r>
        <w:t xml:space="preserve">El segmento TCP recibe una cabecera IP y se convierte en paquete</w:t>
      </w:r>
    </w:p>
    <w:p>
      <w:pPr>
        <w:pStyle w:val="Compact"/>
        <w:numPr>
          <w:ilvl w:val="0"/>
          <w:numId w:val="1005"/>
        </w:numPr>
      </w:pPr>
      <w:r>
        <w:t xml:space="preserve">Los datos de la aplicación se envuelven en una cabecera TCP (segmento)</w:t>
      </w:r>
    </w:p>
    <w:p>
      <w:pPr>
        <w:pStyle w:val="Compact"/>
        <w:numPr>
          <w:ilvl w:val="0"/>
          <w:numId w:val="1005"/>
        </w:numPr>
      </w:pPr>
      <w:r>
        <w:t xml:space="preserve">El paquete recibe cabecera Ethernet y FCS (trama)</w:t>
      </w:r>
    </w:p>
    <w:p>
      <w:pPr>
        <w:pStyle w:val="Compact"/>
        <w:numPr>
          <w:ilvl w:val="0"/>
          <w:numId w:val="1005"/>
        </w:numPr>
      </w:pPr>
      <w:r>
        <w:t xml:space="preserve">El navegador prepara los datos HTTP</w:t>
      </w:r>
    </w:p>
    <w:bookmarkEnd w:id="15"/>
    <w:bookmarkStart w:id="16" w:name="mac-o-ip-cuál"/>
    <w:p>
      <w:pPr>
        <w:pStyle w:val="Heading2"/>
      </w:pPr>
      <w:r>
        <w:t xml:space="preserve">7. MAC o IP: ¿cuál?</w:t>
      </w:r>
    </w:p>
    <w:p>
      <w:pPr>
        <w:pStyle w:val="FirstParagraph"/>
      </w:pPr>
      <w:r>
        <w:t xml:space="preserve">Relaciona cada frase con MAC o IP: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Frase</w:t>
            </w:r>
          </w:p>
        </w:tc>
        <w:tc>
          <w:tcPr/>
          <w:p>
            <w:pPr>
              <w:pStyle w:val="Compact"/>
            </w:pPr>
            <w:r>
              <w:t xml:space="preserve">¿MAC o IP?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La escribe el fabricante</w:t>
            </w:r>
          </w:p>
        </w:tc>
        <w:tc>
          <w:tcPr/>
          <w:p>
            <w:pPr>
              <w:pStyle w:val="Compact"/>
            </w:pPr>
            <w:r>
              <w:t xml:space="preserve">a)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Identifica el destino final en Internet</w:t>
            </w:r>
          </w:p>
        </w:tc>
        <w:tc>
          <w:tcPr/>
          <w:p>
            <w:pPr>
              <w:pStyle w:val="Compact"/>
            </w:pPr>
            <w:r>
              <w:t xml:space="preserve">b) 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Se cambia en cada salto con router</w:t>
            </w:r>
          </w:p>
        </w:tc>
        <w:tc>
          <w:tcPr/>
          <w:p>
            <w:pPr>
              <w:pStyle w:val="Compact"/>
            </w:pPr>
            <w:r>
              <w:t xml:space="preserve">b) 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La configuras tú o te la da el DHCP</w:t>
            </w:r>
          </w:p>
        </w:tc>
        <w:tc>
          <w:tcPr/>
          <w:p>
            <w:pPr>
              <w:pStyle w:val="Compact"/>
            </w:pPr>
            <w:r>
              <w:t xml:space="preserve">a) IP</w:t>
            </w:r>
          </w:p>
        </w:tc>
      </w:tr>
    </w:tbl>
    <w:bookmarkEnd w:id="16"/>
    <w:bookmarkStart w:id="17" w:name="el-sobre-de-la-capa-2-802.11-vs-802.3"/>
    <w:p>
      <w:pPr>
        <w:pStyle w:val="Heading2"/>
      </w:pPr>
      <w:r>
        <w:t xml:space="preserve">8. El sobre de la capa 2 (802.11 vs 802.3)</w:t>
      </w:r>
    </w:p>
    <w:p>
      <w:pPr>
        <w:pStyle w:val="FirstParagraph"/>
      </w:pPr>
      <w:r>
        <w:t xml:space="preserve">Indica V (verdadero) o F (falso) y corrige las falsas:</w:t>
      </w:r>
    </w:p>
    <w:p>
      <w:pPr>
        <w:pStyle w:val="Compact"/>
        <w:numPr>
          <w:ilvl w:val="0"/>
          <w:numId w:val="1006"/>
        </w:numPr>
      </w:pPr>
      <w:r>
        <w:t xml:space="preserve">El WiFi no es capa 2 porque no hay cable.</w:t>
      </w:r>
    </w:p>
    <w:p>
      <w:pPr>
        <w:pStyle w:val="Compact"/>
        <w:numPr>
          <w:ilvl w:val="0"/>
          <w:numId w:val="1006"/>
        </w:numPr>
      </w:pPr>
      <w:r>
        <w:t xml:space="preserve">La trama WiFi puede llevar hasta 4 direcciones MAC.</w:t>
      </w:r>
    </w:p>
    <w:p>
      <w:pPr>
        <w:pStyle w:val="Compact"/>
        <w:numPr>
          <w:ilvl w:val="0"/>
          <w:numId w:val="1006"/>
        </w:numPr>
      </w:pPr>
      <w:r>
        <w:t xml:space="preserve">La cabecera de la trama Ethernet lleva un FCS de 4 bytes.</w:t>
      </w:r>
    </w:p>
    <w:p>
      <w:pPr>
        <w:pStyle w:val="Compact"/>
        <w:numPr>
          <w:ilvl w:val="0"/>
          <w:numId w:val="1006"/>
        </w:numPr>
      </w:pPr>
      <w:r>
        <w:t xml:space="preserve">El switch examina el campo EtherType para decidir a qué puerto reenviar.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2026-10-21T23:16:53Z</dcterms:created>
  <dcterms:modified xsi:type="dcterms:W3CDTF">2026-10-21T23:16:53Z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