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 PC al salir por el enlace Gigabit (MTU 1500)?</w:t>
      </w:r>
    </w:p>
    <w:p>
      <w:pPr>
        <w:pStyle w:val="Compact"/>
        <w:numPr>
          <w:ilvl w:val="0"/>
          <w:numId w:val="1011"/>
        </w:numPr>
      </w:pPr>
      <w:r>
        <w:t xml:space="preserve">Cuando esos fragmentos llegan al router y salen por el WAN (MTU 1000), los vuelve a trocear. Indica cuántos fragmentos salen en total y, para cada uno: bytes de datos,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 (y si no es múltiplo de 8, baja al múltiplo de 8 inferior); el offset va en múltiplos de 8; MF=0 solo en el último. Ojo: los fragmentos que salen del origen ya llevan su offset asignado; en el WAN solo se vuelven a trocear los que sigan siendo más grandes que el payload cabible.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2026-09-28T09:59:24Z</dcterms:created>
  <dcterms:modified xsi:type="dcterms:W3CDTF">2026-09-28T09:59:24Z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