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trunking-e-inter-vlan-inicial"/>
    <w:p>
      <w:pPr>
        <w:pStyle w:val="Heading1"/>
      </w:pPr>
      <w:r>
        <w:t xml:space="preserve">Boletín de Trunking e inter-VLAN — Inicial</w:t>
      </w:r>
    </w:p>
    <w:bookmarkEnd w:id="9"/>
    <w:bookmarkStart w:id="18" w:name="X3597c553be45e06c21bae7f37aca9cf7f0f78ba"/>
    <w:p>
      <w:pPr>
        <w:pStyle w:val="Heading1"/>
      </w:pPr>
      <w:r>
        <w:t xml:space="preserve">📝 Boletín de Trunking e inter-VLAN — Inicial</w:t>
      </w:r>
    </w:p>
    <w:p>
      <w:pPr>
        <w:pStyle w:val="BlockText"/>
      </w:pPr>
      <w:r>
        <w:t xml:space="preserve">Ejercicios básicos para afianzar los conceptos de VLANs: tipos, 802.1Q, trunks e inter-VLAN routing.</w:t>
      </w:r>
    </w:p>
    <w:p>
      <w:r>
        <w:pict>
          <v:rect style="width:0;height:1.5pt" o:hralign="center" o:hrstd="t" o:hr="t"/>
        </w:pict>
      </w:r>
    </w:p>
    <w:bookmarkStart w:id="10" w:name="qué-vlan-soy"/>
    <w:p>
      <w:pPr>
        <w:pStyle w:val="Heading2"/>
      </w:pPr>
      <w:r>
        <w:t xml:space="preserve">1. ¿Qué VLAN soy?</w:t>
      </w:r>
    </w:p>
    <w:p>
      <w:pPr>
        <w:pStyle w:val="FirstParagraph"/>
      </w:pPr>
      <w:r>
        <w:t xml:space="preserve">Relaciona el tipo de VLAN con su descripción: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VLAN de datos</w:t>
            </w:r>
          </w:p>
        </w:tc>
        <w:tc>
          <w:tcPr/>
          <w:p>
            <w:pPr>
              <w:pStyle w:val="Compact"/>
            </w:pPr>
            <w:r>
              <w:t xml:space="preserve">a) Para teléfonos IP, con prioridad QoS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VLAN de voz</w:t>
            </w:r>
          </w:p>
        </w:tc>
        <w:tc>
          <w:tcPr/>
          <w:p>
            <w:pPr>
              <w:pStyle w:val="Compact"/>
            </w:pPr>
            <w:r>
              <w:t xml:space="preserve">b) Para administrar el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VLAN nativa</w:t>
            </w:r>
          </w:p>
        </w:tc>
        <w:tc>
          <w:tcPr/>
          <w:p>
            <w:pPr>
              <w:pStyle w:val="Compact"/>
            </w:pPr>
            <w:r>
              <w:t xml:space="preserve">c) Tráfico normal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VLAN de gestión</w:t>
            </w:r>
          </w:p>
        </w:tc>
        <w:tc>
          <w:tcPr/>
          <w:p>
            <w:pPr>
              <w:pStyle w:val="Compact"/>
            </w:pPr>
            <w:r>
              <w:t xml:space="preserve">d) Sin etiquetar en el trunk</w:t>
            </w:r>
          </w:p>
        </w:tc>
      </w:tr>
    </w:tbl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Una VLAN segmenta el dominio de broadcast.</w:t>
      </w:r>
    </w:p>
    <w:p>
      <w:pPr>
        <w:pStyle w:val="Compact"/>
        <w:numPr>
          <w:ilvl w:val="0"/>
          <w:numId w:val="1001"/>
        </w:numPr>
      </w:pPr>
      <w:r>
        <w:t xml:space="preserve">El estándar de etiquetado VLAN es 802.1Q.</w:t>
      </w:r>
    </w:p>
    <w:p>
      <w:pPr>
        <w:pStyle w:val="Compact"/>
        <w:numPr>
          <w:ilvl w:val="0"/>
          <w:numId w:val="1001"/>
        </w:numPr>
      </w:pPr>
      <w:r>
        <w:t xml:space="preserve">Dos PCs en diferentes VLANs pueden comunicarse directamente sin router.</w:t>
      </w:r>
    </w:p>
    <w:p>
      <w:pPr>
        <w:pStyle w:val="Compact"/>
        <w:numPr>
          <w:ilvl w:val="0"/>
          <w:numId w:val="1001"/>
        </w:numPr>
      </w:pPr>
      <w:r>
        <w:t xml:space="preserve">Un trunk transporta tráfico de múltiples VLANs.</w:t>
      </w:r>
    </w:p>
    <w:p>
      <w:pPr>
        <w:pStyle w:val="Compact"/>
        <w:numPr>
          <w:ilvl w:val="0"/>
          <w:numId w:val="1001"/>
        </w:numPr>
      </w:pPr>
      <w:r>
        <w:t xml:space="preserve">La native VLAN por defecto es VLAN 1.</w:t>
      </w:r>
    </w:p>
    <w:bookmarkEnd w:id="11"/>
    <w:bookmarkStart w:id="12" w:name="identifica"/>
    <w:p>
      <w:pPr>
        <w:pStyle w:val="Heading2"/>
      </w:pPr>
      <w:r>
        <w:t xml:space="preserve">3. Identifica</w:t>
      </w:r>
    </w:p>
    <w:p>
      <w:pPr>
        <w:pStyle w:val="FirstParagraph"/>
      </w:pPr>
      <w:r>
        <w:t xml:space="preserve">¿Qué tipo de puerto es cada uno?</w:t>
      </w:r>
    </w:p>
    <w:p>
      <w:pPr>
        <w:pStyle w:val="Compact"/>
        <w:numPr>
          <w:ilvl w:val="0"/>
          <w:numId w:val="1002"/>
        </w:numPr>
      </w:pPr>
      <w:r>
        <w:t xml:space="preserve">Puerto que conecta un PC (solo una VLAN)</w:t>
      </w:r>
    </w:p>
    <w:p>
      <w:pPr>
        <w:pStyle w:val="Compact"/>
        <w:numPr>
          <w:ilvl w:val="0"/>
          <w:numId w:val="1002"/>
        </w:numPr>
      </w:pPr>
      <w:r>
        <w:t xml:space="preserve">Puerto que conecta dos switches (múltiples VLANs)</w:t>
      </w:r>
    </w:p>
    <w:bookmarkEnd w:id="12"/>
    <w:bookmarkStart w:id="13" w:name="números"/>
    <w:p>
      <w:pPr>
        <w:pStyle w:val="Heading2"/>
      </w:pPr>
      <w:r>
        <w:t xml:space="preserve">4. Números</w:t>
      </w:r>
    </w:p>
    <w:p>
      <w:pPr>
        <w:pStyle w:val="FirstParagraph"/>
      </w:pPr>
      <w:r>
        <w:t xml:space="preserve">Completa:</w:t>
      </w:r>
    </w:p>
    <w:p>
      <w:pPr>
        <w:pStyle w:val="Compact"/>
        <w:numPr>
          <w:ilvl w:val="0"/>
          <w:numId w:val="1003"/>
        </w:numPr>
      </w:pPr>
      <w:r>
        <w:t xml:space="preserve">¿Cuántos bits tiene el VLAN ID en 802.1Q? ___</w:t>
      </w:r>
    </w:p>
    <w:p>
      <w:pPr>
        <w:pStyle w:val="Compact"/>
        <w:numPr>
          <w:ilvl w:val="0"/>
          <w:numId w:val="1003"/>
        </w:numPr>
      </w:pPr>
      <w:r>
        <w:t xml:space="preserve">¿Cuántas VLANs permite el estándar? ___</w:t>
      </w:r>
    </w:p>
    <w:p>
      <w:pPr>
        <w:pStyle w:val="Compact"/>
        <w:numPr>
          <w:ilvl w:val="0"/>
          <w:numId w:val="1003"/>
        </w:numPr>
      </w:pPr>
      <w:r>
        <w:t xml:space="preserve">¿Cuántos bytes añade 802.1Q a la trama? ___</w:t>
      </w:r>
    </w:p>
    <w:bookmarkEnd w:id="13"/>
    <w:bookmarkStart w:id="14" w:name="relaciona"/>
    <w:p>
      <w:pPr>
        <w:pStyle w:val="Heading2"/>
      </w:pPr>
      <w:r>
        <w:t xml:space="preserve">5. Relaciona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switchport mode trunk</w:t>
            </w:r>
          </w:p>
        </w:tc>
        <w:tc>
          <w:tcPr/>
          <w:p>
            <w:pPr>
              <w:pStyle w:val="Compact"/>
            </w:pPr>
            <w:r>
              <w:t xml:space="preserve">a) Crear una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vlan 10</w:t>
            </w:r>
          </w:p>
        </w:tc>
        <w:tc>
          <w:tcPr/>
          <w:p>
            <w:pPr>
              <w:pStyle w:val="Compact"/>
            </w:pPr>
            <w:r>
              <w:t xml:space="preserve">b) Configurar puerto como trunk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</w:pPr>
            <w:r>
              <w:t xml:space="preserve">c) Ver todas las VLANs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encapsulation dot1Q 10</w:t>
            </w:r>
          </w:p>
        </w:tc>
        <w:tc>
          <w:tcPr/>
          <w:p>
            <w:pPr>
              <w:pStyle w:val="Compact"/>
            </w:pPr>
            <w:r>
              <w:t xml:space="preserve">d) Configurar subinterfaz para VLAN 10</w:t>
            </w:r>
          </w:p>
        </w:tc>
      </w:tr>
    </w:tbl>
    <w:bookmarkEnd w:id="14"/>
    <w:bookmarkStart w:id="15" w:name="qué-necesito"/>
    <w:p>
      <w:pPr>
        <w:pStyle w:val="Heading2"/>
      </w:pPr>
      <w:r>
        <w:t xml:space="preserve">6. ¿Qué necesito?</w:t>
      </w:r>
    </w:p>
    <w:p>
      <w:pPr>
        <w:pStyle w:val="FirstParagraph"/>
      </w:pPr>
      <w:r>
        <w:t xml:space="preserve">Para que PCs de VLAN 10 y VLAN 20 se comuniquen, necesito:</w:t>
      </w:r>
    </w:p>
    <w:p>
      <w:pPr>
        <w:pStyle w:val="Compact"/>
        <w:numPr>
          <w:ilvl w:val="0"/>
          <w:numId w:val="1004"/>
        </w:numPr>
      </w:pPr>
      <w:r>
        <w:t xml:space="preserve">Un trunk entre switches</w:t>
      </w:r>
    </w:p>
    <w:p>
      <w:pPr>
        <w:pStyle w:val="Compact"/>
        <w:numPr>
          <w:ilvl w:val="0"/>
          <w:numId w:val="1004"/>
        </w:numPr>
      </w:pPr>
      <w:r>
        <w:t xml:space="preserve">Un router o switch capa 3</w:t>
      </w:r>
    </w:p>
    <w:p>
      <w:pPr>
        <w:pStyle w:val="Compact"/>
        <w:numPr>
          <w:ilvl w:val="0"/>
          <w:numId w:val="1004"/>
        </w:numPr>
      </w:pPr>
      <w:r>
        <w:t xml:space="preserve">Un cable cruzado</w:t>
      </w:r>
    </w:p>
    <w:p>
      <w:pPr>
        <w:pStyle w:val="Compact"/>
        <w:numPr>
          <w:ilvl w:val="0"/>
          <w:numId w:val="1004"/>
        </w:numPr>
      </w:pPr>
      <w:r>
        <w:t xml:space="preserve">STP activado</w:t>
      </w:r>
    </w:p>
    <w:bookmarkEnd w:id="15"/>
    <w:bookmarkStart w:id="16" w:name="comandos-de-resolución"/>
    <w:p>
      <w:pPr>
        <w:pStyle w:val="Heading2"/>
      </w:pPr>
      <w:r>
        <w:t xml:space="preserve">7. Comandos de resolución</w:t>
      </w:r>
    </w:p>
    <w:p>
      <w:pPr>
        <w:pStyle w:val="FirstParagraph"/>
      </w:pPr>
      <w:r>
        <w:t xml:space="preserve">Relaciona cada comando de verificación con su utilidad: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</w:pPr>
            <w:r>
              <w:t xml:space="preserve">a) Ver la native VLAN, VLANs permitidas y mismatches del trunk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interfaces trunk</w:t>
            </w:r>
          </w:p>
        </w:tc>
        <w:tc>
          <w:tcPr/>
          <w:p>
            <w:pPr>
              <w:pStyle w:val="Compact"/>
            </w:pPr>
            <w:r>
              <w:t xml:space="preserve">b) Ver la configuración completa actual del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t xml:space="preserve">c) Ver qué VLANs existen y qué puertos access tiene cada una</w:t>
            </w:r>
          </w:p>
        </w:tc>
      </w:tr>
    </w:tbl>
    <w:p>
      <w:pPr>
        <w:pStyle w:val="BodyText"/>
      </w:pPr>
      <w:r>
        <w:t xml:space="preserve">Además, responde:</w:t>
      </w:r>
    </w:p>
    <w:p>
      <w:pPr>
        <w:pStyle w:val="Compact"/>
        <w:numPr>
          <w:ilvl w:val="0"/>
          <w:numId w:val="1005"/>
        </w:numPr>
      </w:pPr>
      <w:r>
        <w:t xml:space="preserve">¿Qué comando usarías para comprobar si las subinterfaces del router están Up/Up?</w:t>
      </w:r>
    </w:p>
    <w:bookmarkEnd w:id="16"/>
    <w:bookmarkStart w:id="17" w:name="vf-inter-vlan"/>
    <w:p>
      <w:pPr>
        <w:pStyle w:val="Heading2"/>
      </w:pPr>
      <w:r>
        <w:t xml:space="preserve">8. V/F inter-VLAN</w:t>
      </w:r>
    </w:p>
    <w:p>
      <w:pPr>
        <w:pStyle w:val="FirstParagraph"/>
      </w:pPr>
      <w:r>
        <w:t xml:space="preserve">Verdadero o falso sobre router-on-a-stick y SVIs:</w:t>
      </w:r>
    </w:p>
    <w:p>
      <w:pPr>
        <w:pStyle w:val="Compact"/>
        <w:numPr>
          <w:ilvl w:val="0"/>
          <w:numId w:val="1006"/>
        </w:numPr>
      </w:pPr>
      <w:r>
        <w:t xml:space="preserve">En router-on-a-stick, cada VLAN necesita su propia subinterfaz con</w:t>
      </w:r>
      <w:r>
        <w:t xml:space="preserve"> </w:t>
      </w:r>
      <w:r>
        <w:rPr>
          <w:rStyle w:val="VerbatimChar"/>
        </w:rPr>
        <w:t xml:space="preserve">encapsulation dot1Q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Un switch capa 3 enruta entre VLANs sin necesidad de router externo.</w:t>
      </w:r>
    </w:p>
    <w:p>
      <w:pPr>
        <w:pStyle w:val="Compact"/>
        <w:numPr>
          <w:ilvl w:val="0"/>
          <w:numId w:val="1006"/>
        </w:numPr>
      </w:pPr>
      <w:r>
        <w:t xml:space="preserve">El cuello de botella del router-on-a-stick es la única interfaz física que comparten todas las VLANs.</w:t>
      </w:r>
    </w:p>
    <w:p>
      <w:pPr>
        <w:pStyle w:val="Compact"/>
        <w:numPr>
          <w:ilvl w:val="0"/>
          <w:numId w:val="1006"/>
        </w:numPr>
      </w:pPr>
      <w:r>
        <w:t xml:space="preserve">Sin el comando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de un switch capa 3 no enrutan entre VLANs.</w:t>
      </w:r>
    </w:p>
    <w:p>
      <w:pPr>
        <w:pStyle w:val="Compact"/>
        <w:numPr>
          <w:ilvl w:val="0"/>
          <w:numId w:val="1006"/>
        </w:numPr>
      </w:pPr>
      <w:r>
        <w:t xml:space="preserve">En router-on-a-stick, el tráfico de todas las VLANs pasa por la misma interfaz y por tanto se puede saturar con mucho tráfico.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2026-09-28T09:59:30Z</dcterms:created>
  <dcterms:modified xsi:type="dcterms:W3CDTF">2026-09-28T09:59:30Z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