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9a5c73e66859ef3021ea4ce3006df3f1671bfc"/>
    <w:p>
      <w:pPr>
        <w:pStyle w:val="Heading1"/>
      </w:pPr>
      <w:r>
        <w:t xml:space="preserve">Boletín de Medios y cableado — Avanzado (Resuelto)</w:t>
      </w:r>
    </w:p>
    <w:bookmarkEnd w:id="9"/>
    <w:bookmarkStart w:id="19" w:name="Xa2fe5d6dee0c9fe9252cfb98dd388984e9b9a91"/>
    <w:p>
      <w:pPr>
        <w:pStyle w:val="Heading1"/>
      </w:pPr>
      <w:r>
        <w:t xml:space="preserve">✅ Boletín de Medios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cálculo-de-enlaces-y-redundancia"/>
    <w:p>
      <w:pPr>
        <w:pStyle w:val="Heading2"/>
      </w:pPr>
      <w:r>
        <w:t xml:space="preserve">8. Cálculo de enlaces y redundancia</w:t>
      </w:r>
    </w:p>
    <w:p>
      <w:pPr>
        <w:numPr>
          <w:ilvl w:val="0"/>
          <w:numId w:val="1013"/>
        </w:numPr>
      </w:pPr>
      <w:r>
        <w:rPr>
          <w:b/>
          <w:bCs/>
        </w:rPr>
        <w:t xml:space="preserve">8 nodos:</w:t>
      </w:r>
      <w:r>
        <w:t xml:space="preserve"> </w:t>
      </w:r>
      <w:r>
        <w:rPr>
          <w:rStyle w:val="VerbatimChar"/>
        </w:rPr>
        <w:t xml:space="preserve">8·7/2 = 28</w:t>
      </w:r>
      <w:r>
        <w:t xml:space="preserve"> </w:t>
      </w:r>
      <w:r>
        <w:t xml:space="preserve">enlaces.</w:t>
      </w:r>
      <w:r>
        <w:t xml:space="preserve"> </w:t>
      </w:r>
      <w:r>
        <w:rPr>
          <w:b/>
          <w:bCs/>
        </w:rPr>
        <w:t xml:space="preserve">20 nodos:</w:t>
      </w:r>
      <w:r>
        <w:t xml:space="preserve"> </w:t>
      </w:r>
      <w:r>
        <w:rPr>
          <w:rStyle w:val="VerbatimChar"/>
        </w:rPr>
        <w:t xml:space="preserve">20·19/2 = 190</w:t>
      </w:r>
      <w:r>
        <w:t xml:space="preserve"> </w:t>
      </w:r>
      <w:r>
        <w:t xml:space="preserve">enlaces. Se dispara rápido: por eso la malla completa solo se usa en redes muy pequeñas.</w:t>
      </w:r>
    </w:p>
    <w:p>
      <w:pPr>
        <w:numPr>
          <w:ilvl w:val="0"/>
          <w:numId w:val="1013"/>
        </w:numPr>
      </w:pPr>
      <w:r>
        <w:rPr>
          <w:b/>
          <w:bCs/>
        </w:rPr>
        <w:t xml:space="preserve">Mínimo 8 enlaces:</w:t>
      </w:r>
      <w:r>
        <w:t xml:space="preserve"> </w:t>
      </w:r>
      <w:r>
        <w:t xml:space="preserve">un</w:t>
      </w:r>
      <w:r>
        <w:t xml:space="preserve"> </w:t>
      </w:r>
      <w:r>
        <w:rPr>
          <w:b/>
          <w:bCs/>
        </w:rPr>
        <w:t xml:space="preserve">anillo</w:t>
      </w:r>
      <w:r>
        <w:t xml:space="preserve"> </w:t>
      </w:r>
      <w:r>
        <w:t xml:space="preserve">de 8 nodos cierra el circuito con exactamente</w:t>
      </w:r>
      <w:r>
        <w:t xml:space="preserve"> </w:t>
      </w:r>
      <w:r>
        <w:rPr>
          <w:rStyle w:val="VerbatimChar"/>
        </w:rPr>
        <w:t xml:space="preserve">n = 8</w:t>
      </w:r>
      <w:r>
        <w:t xml:space="preserve"> </w:t>
      </w:r>
      <w:r>
        <w:t xml:space="preserve">enlaces y, mientras no se rompan dos tramos seguidos, todo el mundo sigue comunicado. Es la forma barata de conseguir camino alternativo; en la práctica se combina con alguna cruz adicional (malla parcial) para aguantar dos cortes.</w:t>
      </w:r>
    </w:p>
    <w:p>
      <w:pPr>
        <w:numPr>
          <w:ilvl w:val="0"/>
          <w:numId w:val="1013"/>
        </w:numPr>
      </w:pPr>
      <w:r>
        <w:rPr>
          <w:b/>
          <w:bCs/>
        </w:rPr>
        <w:t xml:space="preserve">Estrella (con switch) en el acceso:</w:t>
      </w:r>
      <w:r>
        <w:t xml:space="preserve"> </w:t>
      </w:r>
      <w:r>
        <w:t xml:space="preserve">cada puesto con su propio cable, fallos aislados, fácil etiquetado y diagnóstico, y es exactamente lo que ya hiciste en el cableado estructurado.</w:t>
      </w:r>
    </w:p>
    <w:bookmarkEnd w:id="17"/>
    <w:bookmarkStart w:id="18" w:name="topología-y-puntos-únicos-de-fallo"/>
    <w:p>
      <w:pPr>
        <w:pStyle w:val="Heading2"/>
      </w:pPr>
      <w:r>
        <w:t xml:space="preserve">9. Topología y puntos únicos de fallo</w:t>
      </w:r>
    </w:p>
    <w:p>
      <w:pPr>
        <w:numPr>
          <w:ilvl w:val="0"/>
          <w:numId w:val="1014"/>
        </w:numPr>
      </w:pPr>
      <w:r>
        <w:rPr>
          <w:b/>
          <w:bCs/>
        </w:rPr>
        <w:t xml:space="preserve">Solo se caen las 30 PCs de la planta 2.</w:t>
      </w:r>
      <w:r>
        <w:t xml:space="preserve"> </w:t>
      </w:r>
      <w:r>
        <w:t xml:space="preserve">El resto de plantas y el core siguen: la estrella aísla el fallo a la planta afectada (los enlaces de las otras plantas al core no se ven tocados).</w:t>
      </w:r>
    </w:p>
    <w:p>
      <w:pPr>
        <w:numPr>
          <w:ilvl w:val="0"/>
          <w:numId w:val="1014"/>
        </w:numPr>
      </w:pPr>
      <w:r>
        <w:rPr>
          <w:b/>
          <w:bCs/>
        </w:rPr>
        <w:t xml:space="preserve">Híbrida / árbol (jerárquica):</w:t>
      </w:r>
      <w:r>
        <w:t xml:space="preserve"> </w:t>
      </w:r>
      <w:r>
        <w:t xml:space="preserve">estrellas de acceso por planta + una estrella superior con el core. Es la topología real de las redes de empresa.</w:t>
      </w:r>
    </w:p>
    <w:p>
      <w:pPr>
        <w:numPr>
          <w:ilvl w:val="0"/>
          <w:numId w:val="1014"/>
        </w:numPr>
      </w:pPr>
      <w:r>
        <w:rPr>
          <w:b/>
          <w:bCs/>
        </w:rPr>
        <w:t xml:space="preserve">El switch core es punto único de fallo:</w:t>
      </w:r>
      <w:r>
        <w:t xml:space="preserve"> </w:t>
      </w:r>
      <w:r>
        <w:t xml:space="preserve">si se cae él, se cae todo el edificio. La mitigación sin rehacer el cableado es</w:t>
      </w:r>
      <w:r>
        <w:t xml:space="preserve"> </w:t>
      </w:r>
      <w:r>
        <w:rPr>
          <w:b/>
          <w:bCs/>
        </w:rPr>
        <w:t xml:space="preserve">duplicar el core</w:t>
      </w:r>
      <w:r>
        <w:t xml:space="preserve"> </w:t>
      </w:r>
      <w:r>
        <w:t xml:space="preserve">(dos switches con enlaces desde cada planta) y dejar que la redundancia la gestione el protocolo de capa 2 (STP/RSTP, de la unidad de switching), en lugar de crear enlaces paralelos a ciegas que provoquen bucles.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2026-10-13T22:14:51Z</dcterms:created>
  <dcterms:modified xsi:type="dcterms:W3CDTF">2026-10-13T22:14:51Z</dcterms:modified>
</cp:coreProperties>
</file>

<file path=docProps/custom.xml><?xml version="1.0" encoding="utf-8"?>
<Properties xmlns="http://schemas.openxmlformats.org/officeDocument/2006/custom-properties" xmlns:vt="http://schemas.openxmlformats.org/officeDocument/2006/docPropsVTypes"/>
</file>