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"/>
    <w:p>
      <w:pPr>
        <w:pStyle w:val="Heading1"/>
      </w:pPr>
      <w:r>
        <w:rPr>
          <w:lang w:val="es-ES"/>
        </w:rPr>
        <w:t xml:space="preserve">Boletín UD2 — Inicial</w:t>
      </w:r>
    </w:p>
    <w:bookmarkEnd w:id="9"/>
    <w:bookmarkStart w:id="20" w:name="boletín-ud2-inicial-1"/>
    <w:p>
      <w:pPr>
        <w:pStyle w:val="Heading1"/>
      </w:pPr>
      <w:r>
        <w:rPr>
          <w:lang w:val="es-ES"/>
        </w:rPr>
        <w:t xml:space="preserve">📝 Boletín UD2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rPr>
          <w:lang w:val="es-ES"/>
        </w:rPr>
        <w:t xml:space="preserve">1. Identifica el cable</w:t>
      </w:r>
    </w:p>
    <w:p>
      <w:pPr>
        <w:pStyle w:val="FirstParagraph"/>
      </w:pPr>
      <w:r>
        <w:rPr>
          <w:lang w:val="es-ES"/>
        </w:rP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Cable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rPr>
          <w:lang w:val="es-ES"/>
        </w:rPr>
        <w:t xml:space="preserve">2. ¿Qué categoría?</w:t>
      </w:r>
    </w:p>
    <w:p>
      <w:pPr>
        <w:pStyle w:val="FirstParagraph"/>
      </w:pPr>
      <w:r>
        <w:rPr>
          <w:lang w:val="es-ES"/>
        </w:rP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rPr>
          <w:lang w:val="es-ES"/>
        </w:rPr>
        <w:t xml:space="preserve">4. Ordena el crimpado</w:t>
      </w:r>
    </w:p>
    <w:p>
      <w:pPr>
        <w:pStyle w:val="FirstParagraph"/>
      </w:pPr>
      <w:r>
        <w:rPr>
          <w:lang w:val="es-ES"/>
        </w:rP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rPr>
          <w:lang w:val="es-ES"/>
        </w:rP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Pérdida de intensidad de la señal con la distancia</w:t>
            </w:r>
          </w:p>
        </w:tc>
      </w:tr>
    </w:tbl>
    <w:bookmarkEnd w:id="14"/>
    <w:bookmarkStart w:id="15" w:name="sopa-de-letras-de-conectores"/>
    <w:p>
      <w:pPr>
        <w:pStyle w:val="Heading2"/>
      </w:pPr>
      <w:r>
        <w:rPr>
          <w:lang w:val="es-ES"/>
        </w:rPr>
        <w:t xml:space="preserve">6. Sopa de letras de conectores</w:t>
      </w:r>
    </w:p>
    <w:p>
      <w:pPr>
        <w:pStyle w:val="FirstParagraph"/>
      </w:pPr>
      <w:r>
        <w:rPr>
          <w:lang w:val="es-ES"/>
        </w:rP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RJ45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LC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SC</w:t>
      </w:r>
    </w:p>
    <w:bookmarkEnd w:id="15"/>
    <w:bookmarkStart w:id="16" w:name="cableado-estructurado"/>
    <w:p>
      <w:pPr>
        <w:pStyle w:val="Heading2"/>
      </w:pPr>
      <w:r>
        <w:rPr>
          <w:lang w:val="es-ES"/>
        </w:rPr>
        <w:t xml:space="preserve">7. Cableado estructurado</w:t>
      </w:r>
    </w:p>
    <w:p>
      <w:pPr>
        <w:pStyle w:val="FirstParagraph"/>
      </w:pPr>
      <w:r>
        <w:rPr>
          <w:lang w:val="es-ES"/>
        </w:rP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Elemento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rPr>
          <w:lang w:val="es-ES"/>
        </w:rPr>
        <w:t xml:space="preserve">8. Medios y estándares: verdadero o falso</w:t>
      </w:r>
    </w:p>
    <w:p>
      <w:pPr>
        <w:pStyle w:val="FirstParagraph"/>
      </w:pPr>
      <w:r>
        <w:rPr>
          <w:lang w:val="es-ES"/>
        </w:rP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rPr>
          <w:lang w:val="es-ES"/>
        </w:rPr>
        <w:t xml:space="preserve">9. Modelo OSI: capas y PDUs</w:t>
      </w:r>
    </w:p>
    <w:p>
      <w:pPr>
        <w:pStyle w:val="FirstParagraph"/>
      </w:pPr>
      <w:r>
        <w:rPr>
          <w:lang w:val="es-ES"/>
        </w:rPr>
        <w:t xml:space="preserve">Relaciona cada capa OSI con la PDU que</w:t>
      </w:r>
      <w:r>
        <w:rPr>
          <w:lang w:val="es-ES"/>
        </w:rPr>
        <w:t xml:space="preserve"> </w:t>
      </w:r>
      <w:r>
        <w:rPr>
          <w:lang w:val="es-ES"/>
        </w:rPr>
        <w:t xml:space="preserve">“viaja”</w:t>
      </w:r>
      <w:r>
        <w:rPr>
          <w:lang w:val="es-ES"/>
        </w:rPr>
        <w:t xml:space="preserve"> </w:t>
      </w:r>
      <w:r>
        <w:rPr>
          <w:lang w:val="es-ES"/>
        </w:rP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 · 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Segmento</w:t>
            </w:r>
          </w:p>
        </w:tc>
      </w:tr>
    </w:tbl>
    <w:p>
      <w:pPr>
        <w:pStyle w:val="BodyText"/>
      </w:pPr>
      <w:r>
        <w:rPr>
          <w:lang w:val="es-ES"/>
        </w:rP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Esta unidad (UD2) vive sobre todo en las capas 1 y 2.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“Capa 3”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“capa Red”</w:t>
      </w:r>
      <w:r>
        <w:rPr>
          <w:lang w:val="es-ES"/>
        </w:rPr>
        <w:t xml:space="preserve"> </w:t>
      </w:r>
      <w:r>
        <w:rPr>
          <w:lang w:val="es-ES"/>
        </w:rP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rPr>
          <w:lang w:val="es-ES"/>
        </w:rPr>
        <w:t xml:space="preserve">10. La trama Ethernet</w:t>
      </w:r>
    </w:p>
    <w:p>
      <w:pPr>
        <w:pStyle w:val="FirstParagraph"/>
      </w:pPr>
      <w:r>
        <w:rPr>
          <w:lang w:val="es-ES"/>
        </w:rP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Si Wireshark muestra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¿Quién calcula y quién comprueba el FCS en un cableado con switch?</w:t>
      </w:r>
    </w:p>
    <w:p>
      <w:pPr>
        <w:pStyle w:val="FirstParagraph"/>
      </w:pPr>
      <w:r>
        <w:rPr>
          <w:lang w:val="es-ES"/>
        </w:rPr>
        <w:t xml:space="preserve">V/F: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El payload mínimo de una trama Ethernet es de 46 bytes (60 con cabecera+FCS).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2026-09-24T08:23:18Z</dcterms:created>
  <dcterms:modified xsi:type="dcterms:W3CDTF">2026-09-24T08:23:18Z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