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nicial-resuelto"/>
    <w:p>
      <w:pPr>
        <w:pStyle w:val="Heading1"/>
      </w:pPr>
      <w:r>
        <w:rPr>
          <w:lang w:val="es-ES"/>
        </w:rPr>
        <w:t xml:space="preserve">Boletín UD3 — Inicial (Resuelto)</w:t>
      </w:r>
    </w:p>
    <w:bookmarkEnd w:id="9"/>
    <w:bookmarkStart w:id="21" w:name="boletín-ud3-inicial-resuelto-1"/>
    <w:p>
      <w:pPr>
        <w:pStyle w:val="Heading1"/>
      </w:pPr>
      <w:r>
        <w:rPr>
          <w:lang w:val="es-ES"/>
        </w:rPr>
        <w:t xml:space="preserve">✅ Boletín UD3 — Inicial (Resuelto)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rPr>
          <w:lang w:val="es-ES"/>
        </w:rPr>
        <w:t xml:space="preserve">1. Conversión binario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192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11000000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10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00001010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255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11111111</w:t>
      </w:r>
    </w:p>
    <w:p>
      <w:pPr>
        <w:pStyle w:val="Compact"/>
        <w:numPr>
          <w:ilvl w:val="0"/>
          <w:numId w:val="1001"/>
        </w:numPr>
      </w:pPr>
      <w:r>
        <w:rPr>
          <w:lang w:val="es-ES"/>
        </w:rPr>
        <w:t xml:space="preserve">0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00000000</w:t>
      </w:r>
    </w:p>
    <w:bookmarkEnd w:id="10"/>
    <w:bookmarkStart w:id="11" w:name="conversión-a-decimal"/>
    <w:p>
      <w:pPr>
        <w:pStyle w:val="Heading2"/>
      </w:pPr>
      <w:r>
        <w:rPr>
          <w:lang w:val="es-ES"/>
        </w:rPr>
        <w:t xml:space="preserve">2. Conversión a decimal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11000000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192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10101000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168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00001010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10</w:t>
      </w:r>
    </w:p>
    <w:p>
      <w:pPr>
        <w:pStyle w:val="Compact"/>
        <w:numPr>
          <w:ilvl w:val="0"/>
          <w:numId w:val="1002"/>
        </w:numPr>
      </w:pPr>
      <w:r>
        <w:rPr>
          <w:lang w:val="es-ES"/>
        </w:rPr>
        <w:t xml:space="preserve">11111111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255</w:t>
      </w:r>
    </w:p>
    <w:bookmarkEnd w:id="11"/>
    <w:bookmarkStart w:id="12" w:name="qué-máscara-es"/>
    <w:p>
      <w:pPr>
        <w:pStyle w:val="Heading2"/>
      </w:pPr>
      <w:r>
        <w:rPr>
          <w:lang w:val="es-ES"/>
        </w:rPr>
        <w:t xml:space="preserve">3. ¿Qué máscara es?</w:t>
      </w:r>
    </w:p>
    <w:p>
      <w:pPr>
        <w:pStyle w:val="FirstParagraph"/>
      </w:pPr>
      <w:r>
        <w:rPr>
          <w:lang w:val="es-ES"/>
        </w:rPr>
        <w:t xml:space="preserve">/24 → b) 255.255.255.0</w:t>
      </w:r>
      <w:r>
        <w:br/>
      </w:r>
      <w:r>
        <w:rPr>
          <w:lang w:val="es-ES"/>
        </w:rPr>
        <w:t xml:space="preserve">/16 → c) 255.255.0.0</w:t>
      </w:r>
      <w:r>
        <w:br/>
      </w:r>
      <w:r>
        <w:rPr>
          <w:lang w:val="es-ES"/>
        </w:rPr>
        <w:t xml:space="preserve">/30 → a) 255.255.255.252</w:t>
      </w:r>
      <w:r>
        <w:br/>
      </w:r>
      <w:r>
        <w:rPr>
          <w:lang w:val="es-ES"/>
        </w:rPr>
        <w:t xml:space="preserve">/8 → d) 255.0.0.0</w:t>
      </w:r>
    </w:p>
    <w:bookmarkEnd w:id="12"/>
    <w:bookmarkStart w:id="13" w:name="verdadero-o-falso"/>
    <w:p>
      <w:pPr>
        <w:pStyle w:val="Heading2"/>
      </w:pPr>
      <w:r>
        <w:rPr>
          <w:lang w:val="es-ES"/>
        </w:rP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IPv4 tiene 32 bits (4 octetos).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Cada octeto va de 0 a 255. 256 no existe en un octeto de 8 bits.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 última dirección del rango es el broadcast.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Dynamic Host Configuration Protocol.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Las IPs privadas (RFC 1918) no son enrutables en Internet. Necesitan NAT.</w:t>
      </w:r>
    </w:p>
    <w:bookmarkEnd w:id="13"/>
    <w:bookmarkStart w:id="14" w:name="calcula-hosts"/>
    <w:p>
      <w:pPr>
        <w:pStyle w:val="Heading2"/>
      </w:pPr>
      <w:r>
        <w:rPr>
          <w:lang w:val="es-ES"/>
        </w:rPr>
        <w:t xml:space="preserve">5. Calcula hosts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/24 → 256 - 2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254 hosts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/27 → 32 - 2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30 hosts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/30 → 4 - 2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 hosts</w:t>
      </w:r>
    </w:p>
    <w:p>
      <w:pPr>
        <w:pStyle w:val="Compact"/>
        <w:numPr>
          <w:ilvl w:val="0"/>
          <w:numId w:val="1004"/>
        </w:numPr>
      </w:pPr>
      <w:r>
        <w:rPr>
          <w:lang w:val="es-ES"/>
        </w:rPr>
        <w:t xml:space="preserve">/29 → 8 - 2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6 hosts</w:t>
      </w:r>
    </w:p>
    <w:bookmarkEnd w:id="14"/>
    <w:bookmarkStart w:id="15" w:name="identifica-el-tipo"/>
    <w:p>
      <w:pPr>
        <w:pStyle w:val="Heading2"/>
      </w:pPr>
      <w:r>
        <w:rPr>
          <w:lang w:val="es-ES"/>
        </w:rPr>
        <w:t xml:space="preserve">6. Identifica el tipo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10.0.0.15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Privada</w:t>
      </w:r>
      <w:r>
        <w:rPr>
          <w:lang w:val="es-ES"/>
        </w:rPr>
        <w:t xml:space="preserve"> </w:t>
      </w:r>
      <w:r>
        <w:rPr>
          <w:lang w:val="es-ES"/>
        </w:rPr>
        <w:t xml:space="preserve">(clase A, RFC 1918)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8.8.8.8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Pública</w:t>
      </w:r>
      <w:r>
        <w:rPr>
          <w:lang w:val="es-ES"/>
        </w:rPr>
        <w:t xml:space="preserve"> </w:t>
      </w:r>
      <w:r>
        <w:rPr>
          <w:lang w:val="es-ES"/>
        </w:rPr>
        <w:t xml:space="preserve">(DNS de Google)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192.168.1.1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Privada</w:t>
      </w:r>
      <w:r>
        <w:rPr>
          <w:lang w:val="es-ES"/>
        </w:rPr>
        <w:t xml:space="preserve"> </w:t>
      </w:r>
      <w:r>
        <w:rPr>
          <w:lang w:val="es-ES"/>
        </w:rPr>
        <w:t xml:space="preserve">(clase C, RFC 1918)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127.0.0.1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Especial</w:t>
      </w:r>
      <w:r>
        <w:rPr>
          <w:lang w:val="es-ES"/>
        </w:rPr>
        <w:t xml:space="preserve"> </w:t>
      </w:r>
      <w:r>
        <w:rPr>
          <w:lang w:val="es-ES"/>
        </w:rPr>
        <w:t xml:space="preserve">(loopback/localhost)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172.16.0.100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Privada</w:t>
      </w:r>
      <w:r>
        <w:rPr>
          <w:lang w:val="es-ES"/>
        </w:rPr>
        <w:t xml:space="preserve"> </w:t>
      </w:r>
      <w:r>
        <w:rPr>
          <w:lang w:val="es-ES"/>
        </w:rPr>
        <w:t xml:space="preserve">(clase B, RFC 1918)</w:t>
      </w:r>
    </w:p>
    <w:p>
      <w:pPr>
        <w:pStyle w:val="Compact"/>
        <w:numPr>
          <w:ilvl w:val="0"/>
          <w:numId w:val="1005"/>
        </w:numPr>
      </w:pPr>
      <w:r>
        <w:rPr>
          <w:lang w:val="es-ES"/>
        </w:rPr>
        <w:t xml:space="preserve">169.254.1.1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Especial</w:t>
      </w:r>
      <w:r>
        <w:rPr>
          <w:lang w:val="es-ES"/>
        </w:rPr>
        <w:t xml:space="preserve"> </w:t>
      </w:r>
      <w:r>
        <w:rPr>
          <w:lang w:val="es-ES"/>
        </w:rPr>
        <w:t xml:space="preserve">(APIPA, cuando DHCP no responde)</w:t>
      </w:r>
    </w:p>
    <w:bookmarkEnd w:id="15"/>
    <w:bookmarkStart w:id="16" w:name="calcula-la-dirección-de-red"/>
    <w:p>
      <w:pPr>
        <w:pStyle w:val="Heading2"/>
      </w:pPr>
      <w:r>
        <w:rPr>
          <w:lang w:val="es-ES"/>
        </w:rPr>
        <w:t xml:space="preserve">7. Calcula la dirección de red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lang w:val="es-ES"/>
        </w:rPr>
        <w:t xml:space="preserve">192.168.1.37</w:t>
      </w:r>
      <w:r>
        <w:rPr>
          <w:lang w:val="es-ES"/>
        </w:rPr>
        <w:t xml:space="preserve"> </w:t>
      </w:r>
      <w:r>
        <w:rPr>
          <w:lang w:val="es-ES"/>
        </w:rPr>
        <w:t xml:space="preserve">&amp;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255.255.255.0</w:t>
      </w:r>
      <w:r>
        <w:rPr>
          <w:lang w:val="es-ES"/>
        </w:rPr>
        <w:t xml:space="preserve"> </w:t>
      </w:r>
      <w:r>
        <w:rPr>
          <w:lang w:val="es-ES"/>
        </w:rPr>
        <w:t xml:space="preserve">→ la máscara deja pasar los 3 primeros octetos y borra el último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192.168.1.0/24</w:t>
      </w:r>
    </w:p>
    <w:p>
      <w:pPr>
        <w:pStyle w:val="SourceCode"/>
      </w:pPr>
      <w:r>
        <w:rPr>
          <w:rStyle w:val="VerbatimChar"/>
          <w:lang w:val="es-ES"/>
        </w:rPr>
        <w:t xml:space="preserve">IP:      192.168.1.37  → 11000000.10101000.00000001.00100101</w:t>
      </w:r>
      <w:r>
        <w:br/>
      </w:r>
      <w:r>
        <w:rPr>
          <w:rStyle w:val="VerbatimChar"/>
          <w:lang w:val="es-ES"/>
        </w:rPr>
        <w:t xml:space="preserve">Máscara: 255.255.255.0 → 11111111.11111111.11111111.00000000</w:t>
      </w:r>
      <w:r>
        <w:br/>
      </w:r>
      <w:r>
        <w:rPr>
          <w:rStyle w:val="VerbatimChar"/>
          <w:lang w:val="es-ES"/>
        </w:rPr>
        <w:t xml:space="preserve">AND:                   → 11000000.10101000.00000001.00000000</w:t>
      </w:r>
      <w:r>
        <w:br/>
      </w:r>
      <w:r>
        <w:rPr>
          <w:rStyle w:val="VerbatimChar"/>
          <w:lang w:val="es-ES"/>
        </w:rPr>
        <w:t xml:space="preserve">Red:     192.168.1.0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-ES"/>
        </w:rPr>
        <w:t xml:space="preserve">10.0.0.150</w:t>
      </w:r>
      <w:r>
        <w:rPr>
          <w:lang w:val="es-ES"/>
        </w:rPr>
        <w:t xml:space="preserve"> </w:t>
      </w:r>
      <w:r>
        <w:rPr>
          <w:lang w:val="es-ES"/>
        </w:rPr>
        <w:t xml:space="preserve">&amp;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255.0.0.0</w:t>
      </w:r>
      <w:r>
        <w:rPr>
          <w:lang w:val="es-ES"/>
        </w:rPr>
        <w:t xml:space="preserve"> </w:t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10.0.0.0/8</w:t>
      </w:r>
    </w:p>
    <w:p>
      <w:pPr>
        <w:pStyle w:val="SourceCode"/>
      </w:pPr>
      <w:r>
        <w:rPr>
          <w:rStyle w:val="VerbatimChar"/>
          <w:lang w:val="es-ES"/>
        </w:rPr>
        <w:t xml:space="preserve">IP:      10.0.0.150  → 00001010.00000000.00000000.10010110</w:t>
      </w:r>
      <w:r>
        <w:br/>
      </w:r>
      <w:r>
        <w:rPr>
          <w:rStyle w:val="VerbatimChar"/>
          <w:lang w:val="es-ES"/>
        </w:rPr>
        <w:t xml:space="preserve">Máscara: 255.0.0.0   → 11111111.00000000.00000000.00000000</w:t>
      </w:r>
      <w:r>
        <w:br/>
      </w:r>
      <w:r>
        <w:rPr>
          <w:rStyle w:val="VerbatimChar"/>
          <w:lang w:val="es-ES"/>
        </w:rPr>
        <w:t xml:space="preserve">AND:                 → 00001010.00000000.00000000.00000000</w:t>
      </w:r>
      <w:r>
        <w:br/>
      </w:r>
      <w:r>
        <w:rPr>
          <w:rStyle w:val="VerbatimChar"/>
          <w:lang w:val="es-ES"/>
        </w:rPr>
        <w:t xml:space="preserve">Red:     10.0.0.0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-ES"/>
        </w:rPr>
        <w:t xml:space="preserve">172.16.0.200</w:t>
      </w:r>
      <w:r>
        <w:rPr>
          <w:lang w:val="es-ES"/>
        </w:rPr>
        <w:t xml:space="preserve"> </w:t>
      </w:r>
      <w:r>
        <w:rPr>
          <w:lang w:val="es-ES"/>
        </w:rPr>
        <w:t xml:space="preserve">&amp;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255.255.255.128</w:t>
      </w:r>
      <w:r>
        <w:rPr>
          <w:lang w:val="es-ES"/>
        </w:rPr>
        <w:t xml:space="preserve"> </w:t>
      </w:r>
      <w:r>
        <w:rPr>
          <w:lang w:val="es-ES"/>
        </w:rPr>
        <w:t xml:space="preserve">→ el octeto mágico es el último: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200 = 11001000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128 = 10000000</w:t>
      </w:r>
      <w:r>
        <w:rPr>
          <w:lang w:val="es-ES"/>
        </w:rPr>
        <w:t xml:space="preserve"> </w:t>
      </w:r>
      <w:r>
        <w:rPr>
          <w:lang w:val="es-ES"/>
        </w:rPr>
        <w:t xml:space="preserve">→ AND =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10000000</w:t>
      </w:r>
      <w:r>
        <w:rPr>
          <w:lang w:val="es-ES"/>
        </w:rPr>
        <w:t xml:space="preserve"> </w:t>
      </w:r>
      <w:r>
        <w:rPr>
          <w:lang w:val="es-ES"/>
        </w:rPr>
        <w:t xml:space="preserve">= 128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172.16.0.128/25</w:t>
      </w:r>
    </w:p>
    <w:p>
      <w:pPr>
        <w:pStyle w:val="SourceCode"/>
      </w:pPr>
      <w:r>
        <w:rPr>
          <w:rStyle w:val="VerbatimChar"/>
          <w:lang w:val="es-ES"/>
        </w:rPr>
        <w:t xml:space="preserve">IP:      172.16.0.200  → 10101100.00010000.00000000.11001000</w:t>
      </w:r>
      <w:r>
        <w:br/>
      </w:r>
      <w:r>
        <w:rPr>
          <w:rStyle w:val="VerbatimChar"/>
          <w:lang w:val="es-ES"/>
        </w:rPr>
        <w:t xml:space="preserve">Máscara: 255.255.255.128 → 11111111.11111111.11111111.10000000</w:t>
      </w:r>
      <w:r>
        <w:br/>
      </w:r>
      <w:r>
        <w:rPr>
          <w:rStyle w:val="VerbatimChar"/>
          <w:lang w:val="es-ES"/>
        </w:rPr>
        <w:t xml:space="preserve">AND:                    → 10101100.00010000.00000000.10000000</w:t>
      </w:r>
      <w:r>
        <w:br/>
      </w:r>
      <w:r>
        <w:rPr>
          <w:rStyle w:val="VerbatimChar"/>
          <w:lang w:val="es-ES"/>
        </w:rPr>
        <w:t xml:space="preserve">Red:     172.16.0.128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lang w:val="es-ES"/>
        </w:rPr>
        <w:t xml:space="preserve">192.168.1.66</w:t>
      </w:r>
      <w:r>
        <w:rPr>
          <w:lang w:val="es-ES"/>
        </w:rPr>
        <w:t xml:space="preserve"> </w:t>
      </w:r>
      <w:r>
        <w:rPr>
          <w:lang w:val="es-ES"/>
        </w:rPr>
        <w:t xml:space="preserve">&amp;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255.255.255.192</w:t>
      </w:r>
      <w:r>
        <w:rPr>
          <w:lang w:val="es-ES"/>
        </w:rPr>
        <w:t xml:space="preserve"> </w:t>
      </w:r>
      <w:r>
        <w:rPr>
          <w:lang w:val="es-ES"/>
        </w:rPr>
        <w:t xml:space="preserve">→ octeto mágico el último: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66 = 01000010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 = 11000000</w:t>
      </w:r>
      <w:r>
        <w:rPr>
          <w:lang w:val="es-ES"/>
        </w:rPr>
        <w:t xml:space="preserve"> </w:t>
      </w:r>
      <w:r>
        <w:rPr>
          <w:lang w:val="es-ES"/>
        </w:rPr>
        <w:t xml:space="preserve">→ AND =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01000000</w:t>
      </w:r>
      <w:r>
        <w:rPr>
          <w:lang w:val="es-ES"/>
        </w:rPr>
        <w:t xml:space="preserve"> </w:t>
      </w:r>
      <w:r>
        <w:rPr>
          <w:lang w:val="es-ES"/>
        </w:rPr>
        <w:t xml:space="preserve">= 64 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192.168.1.64/26</w:t>
      </w:r>
    </w:p>
    <w:p>
      <w:pPr>
        <w:pStyle w:val="SourceCode"/>
      </w:pPr>
      <w:r>
        <w:rPr>
          <w:rStyle w:val="VerbatimChar"/>
          <w:lang w:val="es-ES"/>
        </w:rPr>
        <w:t xml:space="preserve">IP:      192.168.1.66  → 11000000.10101000.00000001.01000010</w:t>
      </w:r>
      <w:r>
        <w:br/>
      </w:r>
      <w:r>
        <w:rPr>
          <w:rStyle w:val="VerbatimChar"/>
          <w:lang w:val="es-ES"/>
        </w:rPr>
        <w:t xml:space="preserve">Máscara: 255.255.255.192 → 11111111.11111111.11111111.11000000</w:t>
      </w:r>
      <w:r>
        <w:br/>
      </w:r>
      <w:r>
        <w:rPr>
          <w:rStyle w:val="VerbatimChar"/>
          <w:lang w:val="es-ES"/>
        </w:rPr>
        <w:t xml:space="preserve">AND:                    → 11000000.10101000.00000001.01000000</w:t>
      </w:r>
      <w:r>
        <w:br/>
      </w:r>
      <w:r>
        <w:rPr>
          <w:rStyle w:val="VerbatimChar"/>
          <w:lang w:val="es-ES"/>
        </w:rPr>
        <w:t xml:space="preserve">Red:     192.168.1.64</w:t>
      </w:r>
    </w:p>
    <w:bookmarkEnd w:id="16"/>
    <w:bookmarkStart w:id="17" w:name="subredes-iguales"/>
    <w:p>
      <w:pPr>
        <w:pStyle w:val="Heading2"/>
      </w:pPr>
      <w:r>
        <w:rPr>
          <w:lang w:val="es-ES"/>
        </w:rPr>
        <w:t xml:space="preserve">8. Subredes iguales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es-ES"/>
        </w:rPr>
        <w:t xml:space="preserve">2 bits: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2ⁿ ≥ 4</w:t>
      </w:r>
      <w:r>
        <w:rPr>
          <w:lang w:val="es-ES"/>
        </w:rPr>
        <w:t xml:space="preserve"> </w:t>
      </w:r>
      <w:r>
        <w:rPr>
          <w:lang w:val="es-ES"/>
        </w:rPr>
        <w:t xml:space="preserve">→ n = 2 (2² = 4).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Nueva máscara: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/26 = 255.255.255.192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rStyle w:val="VerbatimChar"/>
          <w:lang w:val="es-ES"/>
        </w:rPr>
        <w:t xml:space="preserve">11111111.11111111.11111111.11000000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Hosts=(32 − 26 = 6 bits) → 2⁶ − 2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62 hosts útiles</w:t>
      </w:r>
      <w:r>
        <w:rPr>
          <w:lang w:val="es-ES"/>
        </w:rPr>
        <w:t xml:space="preserve"> </w:t>
      </w:r>
      <w:r>
        <w:rPr>
          <w:lang w:val="es-ES"/>
        </w:rPr>
        <w:t xml:space="preserve">por subred.</w:t>
      </w:r>
    </w:p>
    <w:p>
      <w:pPr>
        <w:pStyle w:val="Compact"/>
        <w:numPr>
          <w:ilvl w:val="0"/>
          <w:numId w:val="1010"/>
        </w:numPr>
      </w:pPr>
      <w:r>
        <w:rPr>
          <w:lang w:val="es-ES"/>
        </w:rPr>
        <w:t xml:space="preserve">Incremento = 2⁶ = 64: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Subred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Primer host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Último host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192.168.5.0/26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192.168.5.62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192.168.5.64/26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192.168.5.65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192.168.5.128/26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192.168.5.129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192.168.5.190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-ES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192.168.5.192/26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192.168.5.193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192.168.5.254</w:t>
            </w:r>
          </w:p>
        </w:tc>
        <w:tc>
          <w:tcPr/>
          <w:p>
            <w:pPr>
              <w:pStyle w:val="Compact"/>
            </w:pPr>
            <w:r>
              <w:rPr>
                <w:lang w:val="es-ES"/>
              </w:rPr>
              <w:t xml:space="preserve">192.168.5.255</w:t>
            </w:r>
          </w:p>
        </w:tc>
      </w:tr>
    </w:tbl>
    <w:bookmarkEnd w:id="17"/>
    <w:bookmarkStart w:id="18" w:name="cabecera-ipv4"/>
    <w:p>
      <w:pPr>
        <w:pStyle w:val="Heading2"/>
      </w:pPr>
      <w:r>
        <w:rPr>
          <w:lang w:val="es-ES"/>
        </w:rPr>
        <w:t xml:space="preserve">9. Cabecera IPv4</w:t>
      </w:r>
    </w:p>
    <w:p>
      <w:pPr>
        <w:pStyle w:val="FirstParagraph"/>
      </w:pPr>
      <w:r>
        <w:rPr>
          <w:b/>
          <w:bCs/>
          <w:lang w:val="es-ES"/>
        </w:rPr>
        <w:t xml:space="preserve">Matching:</w:t>
      </w:r>
      <w:r>
        <w:rPr>
          <w:lang w:val="es-ES"/>
        </w:rPr>
        <w:t xml:space="preserve"> </w:t>
      </w:r>
      <w:r>
        <w:rPr>
          <w:lang w:val="es-ES"/>
        </w:rPr>
        <w:t xml:space="preserve">1 → c (TTL) · 2 → a (Protocolo) · 3 → b (IPs) · 4 → d (fragmentación)</w:t>
      </w:r>
    </w:p>
    <w:p>
      <w:pPr>
        <w:pStyle w:val="BodyText"/>
      </w:pPr>
      <w:r>
        <w:rPr>
          <w:b/>
          <w:bCs/>
          <w:lang w:val="es-ES"/>
        </w:rPr>
        <w:t xml:space="preserve">V/F: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5 words de 32 bits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20 bytes</w:t>
      </w:r>
      <w:r>
        <w:rPr>
          <w:lang w:val="es-ES"/>
        </w:rPr>
        <w:t xml:space="preserve"> </w:t>
      </w:r>
      <w:r>
        <w:rPr>
          <w:lang w:val="es-ES"/>
        </w:rPr>
        <w:t xml:space="preserve">(sin opciones).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El checksum de la cabecera solo valida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cabecera</w:t>
      </w:r>
      <w:r>
        <w:rPr>
          <w:lang w:val="es-ES"/>
        </w:rPr>
        <w:t xml:space="preserve"> </w:t>
      </w:r>
      <w:r>
        <w:rPr>
          <w:lang w:val="es-ES"/>
        </w:rPr>
        <w:t xml:space="preserve">en cada salto. Los datos los protegen TCP/UDP; el enlace, el FCS de la trama.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Cada router resta 1 al TTL; a 0 se descarta y se suele notificar ICMP</w:t>
      </w:r>
      <w:r>
        <w:rPr>
          <w:lang w:val="es-ES"/>
        </w:rPr>
        <w:t xml:space="preserve"> </w:t>
      </w:r>
      <w:r>
        <w:rPr>
          <w:lang w:val="es-ES"/>
        </w:rPr>
        <w:t xml:space="preserve">“Time Exceeded”</w:t>
      </w:r>
      <w:r>
        <w:rPr>
          <w:lang w:val="es-ES"/>
        </w:rPr>
        <w:t xml:space="preserve"> </w:t>
      </w:r>
      <w:r>
        <w:rPr>
          <w:lang w:val="es-ES"/>
        </w:rPr>
        <w:t xml:space="preserve">(base del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traceroute</w:t>
      </w:r>
      <w:r>
        <w:rPr>
          <w:lang w:val="es-ES"/>
        </w:rPr>
        <w:t xml:space="preserve">).</w:t>
      </w:r>
    </w:p>
    <w:bookmarkEnd w:id="18"/>
    <w:bookmarkStart w:id="19" w:name="arp-en-la-red-local"/>
    <w:p>
      <w:pPr>
        <w:pStyle w:val="Heading2"/>
      </w:pPr>
      <w:r>
        <w:rPr>
          <w:lang w:val="es-ES"/>
        </w:rPr>
        <w:t xml:space="preserve">10. ARP en la red 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ES"/>
        </w:rPr>
        <w:t xml:space="preserve">ARP Request</w:t>
      </w:r>
      <w:r>
        <w:rPr>
          <w:lang w:val="es-ES"/>
        </w:rPr>
        <w:t xml:space="preserve"> </w:t>
      </w:r>
      <w:r>
        <w:rPr>
          <w:lang w:val="es-ES"/>
        </w:rPr>
        <w:t xml:space="preserve">en broadcast: MAC destino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FF:FF:FF:FF:FF:FF</w:t>
      </w:r>
      <w:r>
        <w:rPr>
          <w:lang w:val="es-ES"/>
        </w:rPr>
        <w:t xml:space="preserve">. Pregunta:</w:t>
      </w:r>
      <w:r>
        <w:rPr>
          <w:lang w:val="es-ES"/>
        </w:rPr>
        <w:t xml:space="preserve"> </w:t>
      </w:r>
      <w:r>
        <w:rPr>
          <w:i/>
          <w:iCs/>
          <w:lang w:val="es-ES"/>
        </w:rPr>
        <w:t xml:space="preserve">“¿quién tiene 192.168.1.20?”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El host dueño de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192.168.1.20</w:t>
      </w:r>
      <w:r>
        <w:rPr>
          <w:lang w:val="es-ES"/>
        </w:rPr>
        <w:t xml:space="preserve"> </w:t>
      </w:r>
      <w:r>
        <w:rPr>
          <w:lang w:val="es-ES"/>
        </w:rPr>
        <w:t xml:space="preserve">responde con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ARP Reply en unicast</w:t>
      </w:r>
      <w:r>
        <w:rPr>
          <w:lang w:val="es-ES"/>
        </w:rPr>
        <w:t xml:space="preserve"> </w:t>
      </w:r>
      <w:r>
        <w:rPr>
          <w:lang w:val="es-ES"/>
        </w:rPr>
        <w:t xml:space="preserve">incluyendo su MAC.</w:t>
      </w:r>
    </w:p>
    <w:p>
      <w:pPr>
        <w:pStyle w:val="Compact"/>
        <w:numPr>
          <w:ilvl w:val="0"/>
          <w:numId w:val="1012"/>
        </w:numPr>
      </w:pPr>
      <w:r>
        <w:rPr>
          <w:lang w:val="es-ES"/>
        </w:rPr>
        <w:t xml:space="preserve">Guarda el par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IP → MAC</w:t>
      </w:r>
      <w:r>
        <w:rPr>
          <w:lang w:val="es-ES"/>
        </w:rPr>
        <w:t xml:space="preserve"> </w:t>
      </w:r>
      <w:r>
        <w:rPr>
          <w:lang w:val="es-ES"/>
        </w:rPr>
        <w:t xml:space="preserve">en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tabla ARP</w:t>
      </w:r>
      <w:r>
        <w:rPr>
          <w:lang w:val="es-ES"/>
        </w:rPr>
        <w:t xml:space="preserve">. En Windows: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arp -a</w:t>
      </w:r>
      <w:r>
        <w:rPr>
          <w:lang w:val="es-ES"/>
        </w:rPr>
        <w:t xml:space="preserve"> </w:t>
      </w:r>
      <w:r>
        <w:rPr>
          <w:lang w:val="es-ES"/>
        </w:rPr>
        <w:t xml:space="preserve">(en Linux,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ip neigh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es-ES"/>
        </w:rPr>
        <w:t xml:space="preserve">IP → MAC</w:t>
      </w:r>
      <w:r>
        <w:rPr>
          <w:lang w:val="es-ES"/>
        </w:rPr>
        <w:t xml:space="preserve"> </w:t>
      </w:r>
      <w:r>
        <w:rPr>
          <w:lang w:val="es-ES"/>
        </w:rPr>
        <w:t xml:space="preserve">(dirección lógica a dirección de enlace). La inversa no hace falta: la MAC solo se usa en el medio local.</w:t>
      </w:r>
    </w:p>
    <w:bookmarkEnd w:id="19"/>
    <w:bookmarkStart w:id="20" w:name="mtu-y-fragmentación"/>
    <w:p>
      <w:pPr>
        <w:pStyle w:val="Heading2"/>
      </w:pPr>
      <w:r>
        <w:rPr>
          <w:lang w:val="es-ES"/>
        </w:rPr>
        <w:t xml:space="preserve">11. MTU y fragmentación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Payload útil por fragmento = 1500 − 20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1480 bytes</w:t>
      </w:r>
      <w:r>
        <w:rPr>
          <w:lang w:val="es-ES"/>
        </w:rPr>
        <w:t xml:space="preserve"> </w:t>
      </w:r>
      <w:r>
        <w:rPr>
          <w:lang w:val="es-ES"/>
        </w:rPr>
        <w:t xml:space="preserve">(1480 es múltiplo de 8, como exige el offset).</w:t>
      </w:r>
    </w:p>
    <w:p>
      <w:pPr>
        <w:pStyle w:val="Compact"/>
        <w:numPr>
          <w:ilvl w:val="0"/>
          <w:numId w:val="1013"/>
        </w:numPr>
      </w:pPr>
      <w:r>
        <w:rPr>
          <w:lang w:val="es-ES"/>
        </w:rPr>
        <w:t xml:space="preserve">Datos totales = 4000.</w:t>
      </w:r>
    </w:p>
    <w:p>
      <w:pPr>
        <w:pStyle w:val="Compact"/>
        <w:numPr>
          <w:ilvl w:val="1"/>
          <w:numId w:val="1014"/>
        </w:numPr>
      </w:pPr>
      <w:r>
        <w:rPr>
          <w:lang w:val="es-ES"/>
        </w:rPr>
        <w:t xml:space="preserve">Frag 1: 1480 · Frag 2: 1480 · Frag 3: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1040</w:t>
      </w:r>
      <w:r>
        <w:rPr>
          <w:lang w:val="es-ES"/>
        </w:rPr>
        <w:t xml:space="preserve"> </w:t>
      </w:r>
      <w:r>
        <w:rPr>
          <w:lang w:val="es-ES"/>
        </w:rPr>
        <w:t xml:space="preserve">(4000 − 2960).</w:t>
      </w:r>
      <w:r>
        <w:br/>
      </w:r>
      <w:r>
        <w:rPr>
          <w:lang w:val="es-ES"/>
        </w:rPr>
        <w:t xml:space="preserve">→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3 fragmentos.</w:t>
      </w:r>
      <w:r>
        <w:rPr>
          <w:lang w:val="es-ES"/>
        </w:rPr>
        <w:t xml:space="preserve"> </w:t>
      </w:r>
      <w:r>
        <w:rPr>
          <w:lang w:val="es-ES"/>
        </w:rPr>
        <w:t xml:space="preserve">El último mide 1040 + 20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1060 bytes</w:t>
      </w:r>
      <w:r>
        <w:rPr>
          <w:lang w:val="es-ES"/>
        </w:rPr>
        <w:t xml:space="preserve"> </w:t>
      </w:r>
      <w:r>
        <w:rPr>
          <w:lang w:val="es-ES"/>
        </w:rPr>
        <w:t xml:space="preserve">en total.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s-ES"/>
        </w:rPr>
        <w:t xml:space="preserve">Flag MF</w:t>
      </w:r>
      <w:r>
        <w:rPr>
          <w:lang w:val="es-ES"/>
        </w:rPr>
        <w:t xml:space="preserve"> </w:t>
      </w:r>
      <w:r>
        <w:rPr>
          <w:lang w:val="es-ES"/>
        </w:rPr>
        <w:t xml:space="preserve">(</w:t>
      </w:r>
      <w:r>
        <w:rPr>
          <w:i/>
          <w:iCs/>
          <w:lang w:val="es-ES"/>
        </w:rPr>
        <w:t xml:space="preserve">More Fragments</w:t>
      </w:r>
      <w:r>
        <w:rPr>
          <w:lang w:val="es-ES"/>
        </w:rPr>
        <w:t xml:space="preserve">) =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</w:t>
      </w:r>
      <w:r>
        <w:rPr>
          <w:lang w:val="es-ES"/>
        </w:rPr>
        <w:t xml:space="preserve"> </w:t>
      </w:r>
      <w:r>
        <w:rPr>
          <w:lang w:val="es-ES"/>
        </w:rPr>
        <w:t xml:space="preserve">en los que no son el último; el último lleva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MF = 0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es-ES"/>
        </w:rPr>
        <w:t xml:space="preserve">El host destino.</w:t>
      </w:r>
      <w:r>
        <w:rPr>
          <w:lang w:val="es-ES"/>
        </w:rPr>
        <w:t xml:space="preserve"> </w:t>
      </w:r>
      <w:r>
        <w:rPr>
          <w:lang w:val="es-ES"/>
        </w:rPr>
        <w:t xml:space="preserve">Los routers solo fragmentan si hace falta; no reensamblan.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2026-09-24T08:23:20Z</dcterms:created>
  <dcterms:modified xsi:type="dcterms:W3CDTF">2026-09-24T08:23:20Z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