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-resuelto"/>
    <w:p>
      <w:pPr>
        <w:pStyle w:val="Heading1"/>
      </w:pPr>
      <w:r>
        <w:rPr>
          <w:lang w:val="es-ES"/>
        </w:rPr>
        <w:t xml:space="preserve">Boletín UD3 · IPv6 — Inicial (Resuelto)</w:t>
      </w:r>
    </w:p>
    <w:bookmarkEnd w:id="9"/>
    <w:bookmarkStart w:id="18" w:name="boletín-ud3-ipv6-inicial-resuelto-1"/>
    <w:p>
      <w:pPr>
        <w:pStyle w:val="Heading1"/>
      </w:pPr>
      <w:r>
        <w:rPr>
          <w:lang w:val="es-ES"/>
        </w:rPr>
        <w:t xml:space="preserve">✅ Boletín UD3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rPr>
          <w:lang w:val="es-ES"/>
        </w:rP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2001:DB8::ABCD:0:0:1234</w:t>
      </w:r>
      <w:r>
        <w:rPr>
          <w:lang w:val="es-ES"/>
        </w:rPr>
        <w:t xml:space="preserve"> </w:t>
      </w:r>
      <w:r>
        <w:rPr>
          <w:lang w:val="es-ES"/>
        </w:rP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rPr>
          <w:lang w:val="es-ES"/>
        </w:rP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2001:DB8::1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Global Unicast</w:t>
      </w:r>
      <w:r>
        <w:rPr>
          <w:lang w:val="es-ES"/>
        </w:rPr>
        <w:t xml:space="preserve"> </w:t>
      </w:r>
      <w:r>
        <w:rPr>
          <w:lang w:val="es-ES"/>
        </w:rP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FE80::1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Link-Local</w:t>
      </w:r>
      <w:r>
        <w:rPr>
          <w:lang w:val="es-ES"/>
        </w:rPr>
        <w:t xml:space="preserve"> </w:t>
      </w:r>
      <w:r>
        <w:rPr>
          <w:lang w:val="es-ES"/>
        </w:rP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FC00::1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Unique Local</w:t>
      </w:r>
      <w:r>
        <w:rPr>
          <w:lang w:val="es-ES"/>
        </w:rPr>
        <w:t xml:space="preserve"> </w:t>
      </w:r>
      <w:r>
        <w:rPr>
          <w:lang w:val="es-ES"/>
        </w:rP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FF02::1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Multicast</w:t>
      </w:r>
      <w:r>
        <w:rPr>
          <w:lang w:val="es-ES"/>
        </w:rPr>
        <w:t xml:space="preserve"> </w:t>
      </w:r>
      <w:r>
        <w:rPr>
          <w:lang w:val="es-ES"/>
        </w:rPr>
        <w:t xml:space="preserve">(todos los nodos)</w:t>
      </w:r>
    </w:p>
    <w:bookmarkEnd w:id="11"/>
    <w:bookmarkStart w:id="12" w:name="completa"/>
    <w:p>
      <w:pPr>
        <w:pStyle w:val="Heading2"/>
      </w:pPr>
      <w:r>
        <w:rPr>
          <w:lang w:val="es-ES"/>
        </w:rPr>
        <w:t xml:space="preserve">3. Completa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IPv4 tiene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32</w:t>
      </w:r>
      <w:r>
        <w:rPr>
          <w:lang w:val="es-ES"/>
        </w:rPr>
        <w:t xml:space="preserve"> </w:t>
      </w:r>
      <w:r>
        <w:rPr>
          <w:lang w:val="es-ES"/>
        </w:rPr>
        <w:t xml:space="preserve">bits, IPv6 tiene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128</w:t>
      </w:r>
      <w:r>
        <w:rPr>
          <w:lang w:val="es-ES"/>
        </w:rPr>
        <w:t xml:space="preserve"> </w:t>
      </w:r>
      <w:r>
        <w:rPr>
          <w:lang w:val="es-ES"/>
        </w:rPr>
        <w:t xml:space="preserve">bits.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IPv4 se representa en decimal, IPv6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hexadecimal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El prefijo de Link-Local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FE80::/10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El prefijo de Global Unicast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2000::/3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NDP</w:t>
      </w:r>
      <w:r>
        <w:rPr>
          <w:lang w:val="es-ES"/>
        </w:rPr>
        <w:t xml:space="preserve"> </w:t>
      </w:r>
      <w:r>
        <w:rPr>
          <w:lang w:val="es-ES"/>
        </w:rP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rPr>
          <w:lang w:val="es-ES"/>
        </w:rP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Verdadero básicamente</w:t>
      </w:r>
      <w:r>
        <w:rPr>
          <w:lang w:val="es-ES"/>
        </w:rP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rPr>
          <w:lang w:val="es-ES"/>
        </w:rPr>
        <w:t xml:space="preserve">5. NDP</w:t>
      </w:r>
    </w:p>
    <w:p>
      <w:pPr>
        <w:pStyle w:val="FirstParagraph"/>
      </w:pPr>
      <w:r>
        <w:rPr>
          <w:lang w:val="es-ES"/>
        </w:rPr>
        <w:t xml:space="preserve">1 → c (Neighbor Solicitation:</w:t>
      </w:r>
      <w:r>
        <w:rPr>
          <w:lang w:val="es-ES"/>
        </w:rPr>
        <w:t xml:space="preserve"> </w:t>
      </w:r>
      <w:r>
        <w:rPr>
          <w:lang w:val="es-ES"/>
        </w:rPr>
        <w:t xml:space="preserve">“¿Quién tiene esta IP?”</w:t>
      </w:r>
      <w:r>
        <w:rPr>
          <w:lang w:val="es-ES"/>
        </w:rPr>
        <w:t xml:space="preserve">)</w:t>
      </w:r>
      <w:r>
        <w:rPr>
          <w:lang w:val="es-ES"/>
        </w:rPr>
        <w:t xml:space="preserve"> </w:t>
      </w:r>
      <w:r>
        <w:rPr>
          <w:lang w:val="es-ES"/>
        </w:rPr>
        <w:t xml:space="preserve">2 → d (Neighbor Advertisement:</w:t>
      </w:r>
      <w:r>
        <w:rPr>
          <w:lang w:val="es-ES"/>
        </w:rPr>
        <w:t xml:space="preserve"> </w:t>
      </w:r>
      <w:r>
        <w:rPr>
          <w:lang w:val="es-ES"/>
        </w:rPr>
        <w:t xml:space="preserve">“Yo, aquí está mi MAC”</w:t>
      </w:r>
      <w:r>
        <w:rPr>
          <w:lang w:val="es-ES"/>
        </w:rPr>
        <w:t xml:space="preserve">)</w:t>
      </w:r>
      <w:r>
        <w:rPr>
          <w:lang w:val="es-ES"/>
        </w:rPr>
        <w:t xml:space="preserve"> </w:t>
      </w:r>
      <w:r>
        <w:rPr>
          <w:lang w:val="es-ES"/>
        </w:rPr>
        <w:t xml:space="preserve">3 → b (Router Solicitation: dispositivo busca routers)</w:t>
      </w:r>
      <w:r>
        <w:rPr>
          <w:lang w:val="es-ES"/>
        </w:rPr>
        <w:t xml:space="preserve"> </w:t>
      </w:r>
      <w:r>
        <w:rPr>
          <w:lang w:val="es-ES"/>
        </w:rP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rPr>
          <w:lang w:val="es-ES"/>
        </w:rPr>
        <w:t xml:space="preserve">6. Mecanismos de transición</w:t>
      </w:r>
    </w:p>
    <w:p>
      <w:pPr>
        <w:pStyle w:val="FirstParagraph"/>
      </w:pPr>
      <w:r>
        <w:rPr>
          <w:lang w:val="es-ES"/>
        </w:rPr>
        <w:t xml:space="preserve">1 → b (Dual Stack: ambos protocolos a la vez)</w:t>
      </w:r>
      <w:r>
        <w:rPr>
          <w:lang w:val="es-ES"/>
        </w:rPr>
        <w:t xml:space="preserve"> </w:t>
      </w:r>
      <w:r>
        <w:rPr>
          <w:lang w:val="es-ES"/>
        </w:rPr>
        <w:t xml:space="preserve">2 → c (Túnel 6to4: encapsula IPv6 en IPv4)</w:t>
      </w:r>
      <w:r>
        <w:rPr>
          <w:lang w:val="es-ES"/>
        </w:rPr>
        <w:t xml:space="preserve"> </w:t>
      </w:r>
      <w:r>
        <w:rPr>
          <w:lang w:val="es-ES"/>
        </w:rP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rPr>
          <w:lang w:val="es-ES"/>
        </w:rP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  <w:lang w:val="es-ES"/>
        </w:rPr>
        <w:t xml:space="preserve">2001:DB8::1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2001:0DB8:0000:0000:0000:0000:0000:0001</w:t>
      </w:r>
      <w:r>
        <w:rPr>
          <w:lang w:val="es-ES"/>
        </w:rPr>
        <w:t xml:space="preserve"> </w:t>
      </w:r>
      <w:r>
        <w:rPr>
          <w:lang w:val="es-ES"/>
        </w:rPr>
        <w:t xml:space="preserve">(el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::</w:t>
      </w:r>
      <w:r>
        <w:rPr>
          <w:lang w:val="es-ES"/>
        </w:rPr>
        <w:t xml:space="preserve"> </w:t>
      </w:r>
      <w:r>
        <w:rPr>
          <w:lang w:val="es-ES"/>
        </w:rPr>
        <w:t xml:space="preserve">oculta 5 grupos de ceros entre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DB8</w:t>
      </w:r>
      <w:r>
        <w:rPr>
          <w:lang w:val="es-ES"/>
        </w:rPr>
        <w:t xml:space="preserve"> </w:t>
      </w:r>
      <w:r>
        <w:rPr>
          <w:lang w:val="es-ES"/>
        </w:rPr>
        <w:t xml:space="preserve">y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</w:t>
      </w:r>
      <w:r>
        <w:rPr>
          <w:lang w:val="es-ES"/>
        </w:rP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  <w:lang w:val="es-ES"/>
        </w:rPr>
        <w:t xml:space="preserve">FE80::2AA:FF:FE9A:4CA2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FE80:0000:0000:0000:02AA:00FF:FE9A:4CA2</w:t>
      </w:r>
      <w:r>
        <w:rPr>
          <w:lang w:val="es-ES"/>
        </w:rPr>
        <w:t xml:space="preserve"> </w:t>
      </w:r>
      <w:r>
        <w:rPr>
          <w:lang w:val="es-ES"/>
        </w:rPr>
        <w:t xml:space="preserve">(el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::</w:t>
      </w:r>
      <w:r>
        <w:rPr>
          <w:lang w:val="es-ES"/>
        </w:rPr>
        <w:t xml:space="preserve"> </w:t>
      </w:r>
      <w:r>
        <w:rPr>
          <w:lang w:val="es-ES"/>
        </w:rPr>
        <w:t xml:space="preserve">oculta 3 grupos de ceros; al expandir,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2AA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02AA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FF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00FF</w:t>
      </w:r>
      <w:r>
        <w:rPr>
          <w:lang w:val="es-ES"/>
        </w:rP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  <w:lang w:val="es-ES"/>
        </w:rPr>
        <w:t xml:space="preserve">::1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0000:0000:0000:0000:0000:0000:0000:0001</w:t>
      </w:r>
      <w:r>
        <w:rPr>
          <w:lang w:val="es-ES"/>
        </w:rPr>
        <w:t xml:space="preserve"> </w:t>
      </w:r>
      <w:r>
        <w:rPr>
          <w:lang w:val="es-ES"/>
        </w:rPr>
        <w:t xml:space="preserve">(siete grupos de ceros +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</w:t>
      </w:r>
      <w:r>
        <w:rPr>
          <w:lang w:val="es-ES"/>
        </w:rPr>
        <w:t xml:space="preserve">).</w:t>
      </w:r>
    </w:p>
    <w:bookmarkEnd w:id="16"/>
    <w:bookmarkStart w:id="17" w:name="clasifica-tipo-y-ámbito"/>
    <w:p>
      <w:pPr>
        <w:pStyle w:val="Heading2"/>
      </w:pPr>
      <w:r>
        <w:rPr>
          <w:lang w:val="es-ES"/>
        </w:rP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Global Unicast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Global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Link-Local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Enlace local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Unique Local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Este nodo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Multicast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Enlace local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(el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02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Global Unicast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Global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