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3-ipv6-inicial"/>
    <w:p>
      <w:pPr>
        <w:pStyle w:val="Heading1"/>
      </w:pPr>
      <w:r>
        <w:rPr>
          <w:lang w:val="es-ES"/>
        </w:rPr>
        <w:t xml:space="preserve">Boletín UD3 · IPv6 — Inicial</w:t>
      </w:r>
    </w:p>
    <w:bookmarkEnd w:id="9"/>
    <w:bookmarkStart w:id="18" w:name="boletín-ud3-ipv6-inicial-1"/>
    <w:p>
      <w:pPr>
        <w:pStyle w:val="Heading1"/>
      </w:pPr>
      <w:r>
        <w:rPr>
          <w:lang w:val="es-ES"/>
        </w:rPr>
        <w:t xml:space="preserve">📝 Boletín UD3 · IPv6 — Inicial</w:t>
      </w:r>
    </w:p>
    <w:p>
      <w:pPr>
        <w:pStyle w:val="BlockText"/>
      </w:pPr>
      <w:r>
        <w:rPr>
          <w:lang w:val="es-ES"/>
        </w:rPr>
        <w:t xml:space="preserve">Ejercicios básicos para afianzar los conceptos de direccionamiento IPv6.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rPr>
          <w:lang w:val="es-ES"/>
        </w:rPr>
        <w:t xml:space="preserve">1. Compresión de direcciones</w:t>
      </w:r>
    </w:p>
    <w:p>
      <w:pPr>
        <w:pStyle w:val="FirstParagraph"/>
      </w:pPr>
      <w:r>
        <w:rPr>
          <w:lang w:val="es-ES"/>
        </w:rPr>
        <w:t xml:space="preserve">Comprime estas direcciones IPv6 al máximo: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es-ES"/>
        </w:rPr>
        <w:t xml:space="preserve">2001:0DB8:0000:0000:0000:0000:0000:0001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es-ES"/>
        </w:rPr>
        <w:t xml:space="preserve">FE80:0000:0000:0000:02AA:00FF:FE9A:4CA2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es-ES"/>
        </w:rPr>
        <w:t xml:space="preserve">0000:0000:0000:0000:0000:0000:0000:0001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es-ES"/>
        </w:rPr>
        <w:t xml:space="preserve">2001:0DB8:0000:0000:ABCD:0000:0000:1234</w:t>
      </w:r>
    </w:p>
    <w:bookmarkEnd w:id="10"/>
    <w:bookmarkStart w:id="11" w:name="identifica-el-tipo"/>
    <w:p>
      <w:pPr>
        <w:pStyle w:val="Heading2"/>
      </w:pPr>
      <w:r>
        <w:rPr>
          <w:lang w:val="es-ES"/>
        </w:rPr>
        <w:t xml:space="preserve">2. Identifica el tipo</w:t>
      </w:r>
    </w:p>
    <w:p>
      <w:pPr>
        <w:pStyle w:val="FirstParagraph"/>
      </w:pPr>
      <w:r>
        <w:rPr>
          <w:lang w:val="es-ES"/>
        </w:rPr>
        <w:t xml:space="preserve">Indica qué tipo de dirección IPv6 es cada una: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es-ES"/>
        </w:rPr>
        <w:t xml:space="preserve">2001:DB8::1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es-ES"/>
        </w:rPr>
        <w:t xml:space="preserve">FE80::1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es-ES"/>
        </w:rPr>
        <w:t xml:space="preserve">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es-ES"/>
        </w:rPr>
        <w:t xml:space="preserve">FC00::1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es-ES"/>
        </w:rPr>
        <w:t xml:space="preserve">FF02::1</w:t>
      </w:r>
    </w:p>
    <w:bookmarkEnd w:id="11"/>
    <w:bookmarkStart w:id="12" w:name="completa"/>
    <w:p>
      <w:pPr>
        <w:pStyle w:val="Heading2"/>
      </w:pPr>
      <w:r>
        <w:rPr>
          <w:lang w:val="es-ES"/>
        </w:rPr>
        <w:t xml:space="preserve">3. Completa</w:t>
      </w:r>
    </w:p>
    <w:p>
      <w:pPr>
        <w:pStyle w:val="FirstParagraph"/>
      </w:pPr>
      <w:r>
        <w:rPr>
          <w:lang w:val="es-ES"/>
        </w:rPr>
        <w:t xml:space="preserve">Completa las equivalencias: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IPv4 tiene __ bits, IPv6 tiene __ bits.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IPv4 se representa en decimal, IPv6 en __.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El prefijo de Link-Local es __.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El prefijo de Global Unicast es __.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__ reemplaza a ARP en IPv6.</w:t>
      </w:r>
    </w:p>
    <w:bookmarkEnd w:id="12"/>
    <w:bookmarkStart w:id="13" w:name="verdadero-o-falso"/>
    <w:p>
      <w:pPr>
        <w:pStyle w:val="Heading2"/>
      </w:pPr>
      <w:r>
        <w:rPr>
          <w:lang w:val="es-ES"/>
        </w:rP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Las direcciones Link-Local son enrutables en Internet.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SLAAC no necesita un servidor central.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:: se puede usar varias veces en la misma dirección IPv6.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DHCPv6 funciona igual que DHCP en IPv4.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Dual Stack significa tener IPv4 e IPv6 simultáneamente.</w:t>
      </w:r>
    </w:p>
    <w:bookmarkEnd w:id="13"/>
    <w:bookmarkStart w:id="14" w:name="ndp"/>
    <w:p>
      <w:pPr>
        <w:pStyle w:val="Heading2"/>
      </w:pPr>
      <w:r>
        <w:rPr>
          <w:lang w:val="es-ES"/>
        </w:rPr>
        <w:t xml:space="preserve">5. NDP</w:t>
      </w:r>
    </w:p>
    <w:p>
      <w:pPr>
        <w:pStyle w:val="FirstParagraph"/>
      </w:pPr>
      <w:r>
        <w:rPr>
          <w:lang w:val="es-ES"/>
        </w:rPr>
        <w:t xml:space="preserve">Relaciona cada mensaje ICMPv6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Mensaje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1. Neighbor Solicitation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 El router anuncia su prefijo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2. Neighbor Advertisement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 El dispositivo busca routers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3. Router Solicitation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“¿Quién tiene esta IP?”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4. Router Advertisement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d)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“Yo tengo esa IP, aquí está mi MAC”</w:t>
            </w:r>
          </w:p>
        </w:tc>
      </w:tr>
    </w:tbl>
    <w:bookmarkEnd w:id="14"/>
    <w:bookmarkStart w:id="15" w:name="mecanismos-de-transición"/>
    <w:p>
      <w:pPr>
        <w:pStyle w:val="Heading2"/>
      </w:pPr>
      <w:r>
        <w:rPr>
          <w:lang w:val="es-ES"/>
        </w:rPr>
        <w:t xml:space="preserve">6. Mecanismos de transición</w:t>
      </w:r>
    </w:p>
    <w:p>
      <w:pPr>
        <w:pStyle w:val="FirstParagraph"/>
      </w:pPr>
      <w:r>
        <w:rPr>
          <w:lang w:val="es-ES"/>
        </w:rPr>
        <w:t xml:space="preserve">Relaciona cada mecanismo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1. Dual Stack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 Traduce IPv6 a IPv4 para acceder a servidores antiguos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2. Túnel 6to4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 IPv4 e IPv6 funcionando a la vez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3. NAT64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 Encapsula IPv6 dentro de IPv4</w:t>
            </w:r>
          </w:p>
        </w:tc>
      </w:tr>
    </w:tbl>
    <w:bookmarkEnd w:id="15"/>
    <w:bookmarkStart w:id="16" w:name="expande-direcciones"/>
    <w:p>
      <w:pPr>
        <w:pStyle w:val="Heading2"/>
      </w:pPr>
      <w:r>
        <w:rPr>
          <w:lang w:val="es-ES"/>
        </w:rPr>
        <w:t xml:space="preserve">7. Expande direcciones</w:t>
      </w:r>
    </w:p>
    <w:p>
      <w:pPr>
        <w:pStyle w:val="FirstParagraph"/>
      </w:pPr>
      <w:r>
        <w:rPr>
          <w:lang w:val="es-ES"/>
        </w:rPr>
        <w:t xml:space="preserve">Descomprime estas direcciones a su forma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completa de 8 grupos</w:t>
      </w:r>
      <w:r>
        <w:rPr>
          <w:lang w:val="es-ES"/>
        </w:rP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lang w:val="es-ES"/>
        </w:rPr>
        <w:t xml:space="preserve">2001:DB8::1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lang w:val="es-ES"/>
        </w:rPr>
        <w:t xml:space="preserve">FE80::2AA:FF:FE9A:4CA2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lang w:val="es-ES"/>
        </w:rPr>
        <w:t xml:space="preserve">::1</w:t>
      </w:r>
    </w:p>
    <w:p>
      <w:pPr>
        <w:pStyle w:val="FirstParagraph"/>
      </w:pPr>
      <w:r>
        <w:rPr>
          <w:lang w:val="es-ES"/>
        </w:rPr>
        <w:t xml:space="preserve">Recuerda: el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::</w:t>
      </w:r>
      <w:r>
        <w:rPr>
          <w:lang w:val="es-ES"/>
        </w:rPr>
        <w:t xml:space="preserve"> </w:t>
      </w:r>
      <w:r>
        <w:rPr>
          <w:lang w:val="es-ES"/>
        </w:rPr>
        <w:t xml:space="preserve">oculta tantos grupos de ceros como falten para completar 8.</w:t>
      </w:r>
    </w:p>
    <w:bookmarkEnd w:id="16"/>
    <w:bookmarkStart w:id="17" w:name="clasifica-tipo-y-ámbito"/>
    <w:p>
      <w:pPr>
        <w:pStyle w:val="Heading2"/>
      </w:pPr>
      <w:r>
        <w:rPr>
          <w:lang w:val="es-ES"/>
        </w:rPr>
        <w:t xml:space="preserve">8. Clasifica tipo y ámbito</w:t>
      </w:r>
    </w:p>
    <w:p>
      <w:pPr>
        <w:pStyle w:val="FirstParagraph"/>
      </w:pPr>
      <w:r>
        <w:rPr>
          <w:lang w:val="es-ES"/>
        </w:rPr>
        <w:t xml:space="preserve">Indica para cada dirección su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tipo</w:t>
      </w:r>
      <w:r>
        <w:rPr>
          <w:lang w:val="es-ES"/>
        </w:rPr>
        <w:t xml:space="preserve"> </w:t>
      </w:r>
      <w:r>
        <w:rPr>
          <w:lang w:val="es-ES"/>
        </w:rPr>
        <w:t xml:space="preserve">(GUA, LLA, ULA, Loopback, Multicast) y su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ámbito</w:t>
      </w:r>
      <w:r>
        <w:rPr>
          <w:lang w:val="es-ES"/>
        </w:rPr>
        <w:t xml:space="preserve"> </w:t>
      </w:r>
      <w:r>
        <w:rPr>
          <w:lang w:val="es-ES"/>
        </w:rPr>
        <w:t xml:space="preserve">(global, enlace local, privado, este nodo):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FE80::1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FC00::1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d)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e)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FF02::1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f)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2026-09-24T08:23:20Z</dcterms:created>
  <dcterms:modified xsi:type="dcterms:W3CDTF">2026-09-24T08:23:20Z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