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inicial-resuelto"/>
    <w:p>
      <w:pPr>
        <w:pStyle w:val="Heading1"/>
      </w:pPr>
      <w:r>
        <w:rPr>
          <w:lang w:val="es-ES"/>
        </w:rPr>
        <w:t xml:space="preserve">Boletín UD6 — Inicial (Resuelto)</w:t>
      </w:r>
    </w:p>
    <w:bookmarkEnd w:id="9"/>
    <w:bookmarkStart w:id="18" w:name="boletín-ud6-inicial-resuelto-1"/>
    <w:p>
      <w:pPr>
        <w:pStyle w:val="Heading1"/>
      </w:pPr>
      <w:r>
        <w:rPr>
          <w:lang w:val="es-ES"/>
        </w:rPr>
        <w:t xml:space="preserve">✅ Boletín UD6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rPr>
          <w:lang w:val="es-ES"/>
        </w:rPr>
        <w:t xml:space="preserve">1. Componentes del router</w:t>
      </w:r>
    </w:p>
    <w:p>
      <w:pPr>
        <w:pStyle w:val="FirstParagraph"/>
      </w:pPr>
      <w:r>
        <w:rPr>
          <w:lang w:val="es-ES"/>
        </w:rPr>
        <w:t xml:space="preserve">1 → b (RAM: configuración activa, tabla de rutas)</w:t>
      </w:r>
      <w:r>
        <w:rPr>
          <w:lang w:val="es-ES"/>
        </w:rPr>
        <w:t xml:space="preserve"> </w:t>
      </w:r>
      <w:r>
        <w:rPr>
          <w:lang w:val="es-ES"/>
        </w:rPr>
        <w:t xml:space="preserve">2 → c (NVRAM: startup-config)</w:t>
      </w:r>
      <w:r>
        <w:rPr>
          <w:lang w:val="es-ES"/>
        </w:rPr>
        <w:t xml:space="preserve"> </w:t>
      </w:r>
      <w:r>
        <w:rPr>
          <w:lang w:val="es-ES"/>
        </w:rPr>
        <w:t xml:space="preserve">3 → a (Flash: IOS)</w:t>
      </w:r>
      <w:r>
        <w:rPr>
          <w:lang w:val="es-ES"/>
        </w:rPr>
        <w:t xml:space="preserve"> </w:t>
      </w:r>
      <w:r>
        <w:rPr>
          <w:lang w:val="es-ES"/>
        </w:rPr>
        <w:t xml:space="preserve">4 → d (ROM: ROMMON)</w:t>
      </w:r>
    </w:p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Las rutas estáticas se configuran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rPr>
          <w:lang w:val="es-ES"/>
        </w:rPr>
        <w:t xml:space="preserve">3. ¿Qué comando?</w:t>
      </w:r>
    </w:p>
    <w:p>
      <w:pPr>
        <w:pStyle w:val="FirstParagraph"/>
      </w:pPr>
      <w:r>
        <w:rPr>
          <w:lang w:val="es-ES"/>
        </w:rPr>
        <w:t xml:space="preserve">1 → c (</w:t>
      </w:r>
      <w:r>
        <w:rPr>
          <w:rStyle w:val="VerbatimChar"/>
          <w:lang w:val="es-ES"/>
        </w:rPr>
        <w:t xml:space="preserve">ip route 0.0.0.0 0.0.0.0</w:t>
      </w:r>
      <w:r>
        <w:rPr>
          <w:lang w:val="es-ES"/>
        </w:rPr>
        <w:t xml:space="preserve"> </w:t>
      </w:r>
      <w:r>
        <w:rPr>
          <w:lang w:val="es-ES"/>
        </w:rPr>
        <w:t xml:space="preserve">= ruta por defecto)</w:t>
      </w:r>
      <w:r>
        <w:rPr>
          <w:lang w:val="es-ES"/>
        </w:rPr>
        <w:t xml:space="preserve"> </w:t>
      </w:r>
      <w:r>
        <w:rPr>
          <w:lang w:val="es-ES"/>
        </w:rPr>
        <w:t xml:space="preserve">2 → b (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= tabla de rutas)</w:t>
      </w:r>
      <w:r>
        <w:rPr>
          <w:lang w:val="es-ES"/>
        </w:rPr>
        <w:t xml:space="preserve"> </w:t>
      </w:r>
      <w:r>
        <w:rPr>
          <w:lang w:val="es-ES"/>
        </w:rPr>
        <w:t xml:space="preserve">3 → a (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= estado de interfaces)</w:t>
      </w:r>
      <w:r>
        <w:rPr>
          <w:lang w:val="es-ES"/>
        </w:rPr>
        <w:t xml:space="preserve"> </w:t>
      </w:r>
      <w:r>
        <w:rPr>
          <w:lang w:val="es-ES"/>
        </w:rPr>
        <w:t xml:space="preserve">4 → d (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 </w:t>
      </w:r>
      <w:r>
        <w:rPr>
          <w:lang w:val="es-ES"/>
        </w:rP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rPr>
          <w:lang w:val="es-ES"/>
        </w:rPr>
        <w:t xml:space="preserve">4. Modos del router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b) Usuario (</w:t>
      </w:r>
      <w:r>
        <w:rPr>
          <w:rStyle w:val="VerbatimChar"/>
          <w:lang w:val="es-ES"/>
        </w:rPr>
        <w:t xml:space="preserve">Router&gt;</w:t>
      </w:r>
      <w:r>
        <w:rPr>
          <w:lang w:val="es-ES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d) Privilegiado (</w:t>
      </w:r>
      <w:r>
        <w:rPr>
          <w:rStyle w:val="VerbatimChar"/>
          <w:lang w:val="es-ES"/>
        </w:rPr>
        <w:t xml:space="preserve">Router#</w:t>
      </w:r>
      <w:r>
        <w:rPr>
          <w:lang w:val="es-ES"/>
        </w:rP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lang w:val="es-ES"/>
        </w:rPr>
        <w:t xml:space="preserve">Configuración global (</w:t>
      </w:r>
      <w:r>
        <w:rPr>
          <w:rStyle w:val="VerbatimChar"/>
          <w:lang w:val="es-ES"/>
        </w:rPr>
        <w:t xml:space="preserve">Router(config)#</w:t>
      </w:r>
      <w:r>
        <w:rPr>
          <w:lang w:val="es-ES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c) Configuración de interfaz (</w:t>
      </w:r>
      <w:r>
        <w:rPr>
          <w:rStyle w:val="VerbatimChar"/>
          <w:lang w:val="es-ES"/>
        </w:rPr>
        <w:t xml:space="preserve">Router(config-if)#</w:t>
      </w:r>
      <w:r>
        <w:rPr>
          <w:lang w:val="es-ES"/>
        </w:rPr>
        <w:t xml:space="preserve">)</w:t>
      </w:r>
    </w:p>
    <w:bookmarkEnd w:id="13"/>
    <w:bookmarkStart w:id="14" w:name="anatomía-de-una-ruta"/>
    <w:p>
      <w:pPr>
        <w:pStyle w:val="Heading2"/>
      </w:pPr>
      <w:r>
        <w:rPr>
          <w:lang w:val="es-ES"/>
        </w:rPr>
        <w:t xml:space="preserve">5. Anatomía de una ruta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S</w:t>
      </w:r>
      <w:r>
        <w:rPr>
          <w:lang w:val="es-ES"/>
        </w:rPr>
        <w:t xml:space="preserve"> </w:t>
      </w:r>
      <w:r>
        <w:rPr>
          <w:lang w:val="es-ES"/>
        </w:rPr>
        <w:t xml:space="preserve">→ origen estático (aprendida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192.168.3.0/24</w:t>
      </w:r>
      <w:r>
        <w:rPr>
          <w:lang w:val="es-ES"/>
        </w:rPr>
        <w:t xml:space="preserve"> </w:t>
      </w:r>
      <w:r>
        <w:rPr>
          <w:lang w:val="es-ES"/>
        </w:rPr>
        <w:t xml:space="preserve">→ red destino y su prefijo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[1/0]</w:t>
      </w:r>
      <w:r>
        <w:rPr>
          <w:lang w:val="es-ES"/>
        </w:rPr>
        <w:t xml:space="preserve"> </w:t>
      </w:r>
      <w:r>
        <w:rPr>
          <w:lang w:val="es-ES"/>
        </w:rPr>
        <w:t xml:space="preserve">→ distancia administrativa 1 / métrica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via 10.0.0.2</w:t>
      </w:r>
      <w:r>
        <w:rPr>
          <w:lang w:val="es-ES"/>
        </w:rPr>
        <w:t xml:space="preserve"> </w:t>
      </w:r>
      <w:r>
        <w:rPr>
          <w:lang w:val="es-ES"/>
        </w:rP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rPr>
          <w:lang w:val="es-ES"/>
        </w:rP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rPr>
          <w:lang w:val="es-ES"/>
        </w:rPr>
        <w:t xml:space="preserve">Red destino + máscara + next-hop. Sin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via</w:t>
      </w:r>
      <w:r>
        <w:rPr>
          <w:lang w:val="es-ES"/>
        </w:rP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rPr>
          <w:lang w:val="es-ES"/>
        </w:rPr>
        <w:t xml:space="preserve">7. ¿Ruta por defecto o ruta específica?</w:t>
      </w:r>
    </w:p>
    <w:p>
      <w:pPr>
        <w:pStyle w:val="FirstParagraph"/>
      </w:pPr>
      <w:r>
        <w:rPr>
          <w:b/>
          <w:bCs/>
          <w:lang w:val="es-ES"/>
        </w:rPr>
        <w:t xml:space="preserve">Ruta por defecto.</w:t>
      </w:r>
      <w:r>
        <w:rPr>
          <w:lang w:val="es-ES"/>
        </w:rPr>
        <w:t xml:space="preserve"> </w:t>
      </w:r>
      <w:r>
        <w:rPr>
          <w:lang w:val="es-ES"/>
        </w:rPr>
        <w:t xml:space="preserve">Con una única salida, cualquier destino que no sea la LAN propia va a ese next-hop: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 0.0.0.0 0.0.0.0 &lt;ip_salida&gt;</w:t>
      </w:r>
      <w:r>
        <w:rPr>
          <w:lang w:val="es-ES"/>
        </w:rP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rPr>
          <w:lang w:val="es-ES"/>
        </w:rPr>
        <w:t xml:space="preserve">8. Verificación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show running-config | include ip route</w:t>
      </w:r>
      <w:r>
        <w:rPr>
          <w:lang w:val="es-ES"/>
        </w:rPr>
        <w:t xml:space="preserve"> </w:t>
      </w:r>
      <w:r>
        <w:rPr>
          <w:lang w:val="es-ES"/>
        </w:rPr>
        <w:t xml:space="preserve">→ ¿está escrita la ruta? (fallo típico: errata en la IP)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→ ¿aparece con una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</w:t>
      </w:r>
      <w:r>
        <w:rPr>
          <w:lang w:val="es-ES"/>
        </w:rPr>
        <w:t xml:space="preserve">? Si no aparece, el next-hop es inalcanzable: mira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(punto 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→ ¿la interfaz de salida está Up/Up? Si está down/down (cable) o administratively down (falta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2026-09-24T08:23:24Z</dcterms:created>
  <dcterms:modified xsi:type="dcterms:W3CDTF">2026-09-24T08:23:24Z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