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"/>
    <w:p>
      <w:pPr>
        <w:pStyle w:val="Heading1"/>
      </w:pPr>
      <w:r>
        <w:rPr>
          <w:lang w:val="es-ES"/>
        </w:rPr>
        <w:t xml:space="preserve">Boletín UD11 — Avanzado</w:t>
      </w:r>
    </w:p>
    <w:bookmarkEnd w:id="9"/>
    <w:bookmarkStart w:id="20" w:name="boletín-ud11-avanzado-1"/>
    <w:p>
      <w:pPr>
        <w:pStyle w:val="Heading1"/>
      </w:pPr>
      <w:r>
        <w:rPr>
          <w:lang w:val="es-ES"/>
        </w:rPr>
        <w:t xml:space="preserve">📝 Boletín UD11 — Avanzado</w:t>
      </w:r>
    </w:p>
    <w:p>
      <w:pPr>
        <w:pStyle w:val="BlockText"/>
      </w:pPr>
      <w:r>
        <w:rPr>
          <w:lang w:val="es-ES"/>
        </w:rP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rPr>
          <w:lang w:val="es-ES"/>
        </w:rPr>
        <w:t xml:space="preserve">1. Diseño de cobertura de un instituto</w:t>
      </w:r>
    </w:p>
    <w:p>
      <w:pPr>
        <w:pStyle w:val="FirstParagraph"/>
      </w:pPr>
      <w:r>
        <w:rPr>
          <w:lang w:val="es-ES"/>
        </w:rP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Dos SSIDs: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Profesores</w:t>
      </w:r>
      <w:r>
        <w:rPr>
          <w:lang w:val="es-ES"/>
        </w:rPr>
        <w:t xml:space="preserve"> </w:t>
      </w:r>
      <w:r>
        <w:rPr>
          <w:lang w:val="es-ES"/>
        </w:rPr>
        <w:t xml:space="preserve">(Enterprise)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Alumnos</w:t>
      </w:r>
      <w:r>
        <w:rPr>
          <w:lang w:val="es-ES"/>
        </w:rPr>
        <w:t xml:space="preserve"> </w:t>
      </w:r>
      <w:r>
        <w:rPr>
          <w:lang w:val="es-ES"/>
        </w:rP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rPr>
          <w:lang w:val="es-ES"/>
        </w:rPr>
        <w:t xml:space="preserve">2. El misterio del aula 12</w:t>
      </w:r>
    </w:p>
    <w:p>
      <w:pPr>
        <w:pStyle w:val="FirstParagraph"/>
      </w:pPr>
      <w:r>
        <w:rPr>
          <w:lang w:val="es-ES"/>
        </w:rPr>
        <w:t xml:space="preserve">El aula 12 tiene WiFi pésimo: se desconecta cada pocos minutos, aunque la señal que muestra el portátil es</w:t>
      </w:r>
      <w:r>
        <w:rPr>
          <w:lang w:val="es-ES"/>
        </w:rPr>
        <w:t xml:space="preserve"> </w:t>
      </w:r>
      <w:r>
        <w:rPr>
          <w:lang w:val="es-ES"/>
        </w:rPr>
        <w:t xml:space="preserve">“excelente”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rPr>
          <w:lang w:val="es-ES"/>
        </w:rPr>
        <w:t xml:space="preserve">3. Plan de canales 5 GHz</w:t>
      </w:r>
    </w:p>
    <w:p>
      <w:pPr>
        <w:pStyle w:val="FirstParagraph"/>
      </w:pPr>
      <w:r>
        <w:rPr>
          <w:lang w:val="es-ES"/>
        </w:rP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rPr>
          <w:lang w:val="es-ES"/>
        </w:rP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es el</w:t>
      </w:r>
      <w:r>
        <w:rPr>
          <w:lang w:val="es-ES"/>
        </w:rPr>
        <w:t xml:space="preserve"> </w:t>
      </w:r>
      <w:r>
        <w:rPr>
          <w:lang w:val="es-ES"/>
        </w:rPr>
        <w:t xml:space="preserve">“modo transición”</w:t>
      </w:r>
      <w:r>
        <w:rPr>
          <w:lang w:val="es-ES"/>
        </w:rPr>
        <w:t xml:space="preserve"> </w:t>
      </w:r>
      <w:r>
        <w:rPr>
          <w:lang w:val="es-ES"/>
        </w:rP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compañero propone</w:t>
      </w:r>
      <w:r>
        <w:rPr>
          <w:lang w:val="es-ES"/>
        </w:rPr>
        <w:t xml:space="preserve"> </w:t>
      </w:r>
      <w:r>
        <w:rPr>
          <w:lang w:val="es-ES"/>
        </w:rPr>
        <w:t xml:space="preserve">“SSID oculto + filtrado MAC”</w:t>
      </w:r>
      <w:r>
        <w:rPr>
          <w:lang w:val="es-ES"/>
        </w:rPr>
        <w:t xml:space="preserve"> </w:t>
      </w:r>
      <w:r>
        <w:rPr>
          <w:lang w:val="es-ES"/>
        </w:rP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rPr>
          <w:lang w:val="es-ES"/>
        </w:rPr>
        <w:t xml:space="preserve">5. Portal cautivo y VLANs</w:t>
      </w:r>
    </w:p>
    <w:p>
      <w:pPr>
        <w:pStyle w:val="FirstParagraph"/>
      </w:pPr>
      <w:r>
        <w:rPr>
          <w:lang w:val="es-ES"/>
        </w:rP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rPr>
          <w:lang w:val="es-ES"/>
        </w:rPr>
        <w:t xml:space="preserve">6. Diagnóstico de un despliegue roto</w:t>
      </w:r>
    </w:p>
    <w:p>
      <w:pPr>
        <w:pStyle w:val="FirstParagraph"/>
      </w:pPr>
      <w:r>
        <w:rPr>
          <w:lang w:val="es-ES"/>
        </w:rPr>
        <w:t xml:space="preserve">Tras instalar 6 APs nuevos, los usuarios se quejan: en pasillos funciona bien, pero al caminar entre zonas el WiFi se corta 20 segundos.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 </w:t>
      </w:r>
      <w:r>
        <w:rPr>
          <w:lang w:val="es-ES"/>
        </w:rP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ajustarías (potencias, canales, roaming)?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rPr>
          <w:lang w:val="es-ES"/>
        </w:rPr>
        <w:t xml:space="preserve">7. Cálculo rápido de throughput</w:t>
      </w:r>
    </w:p>
    <w:p>
      <w:pPr>
        <w:pStyle w:val="FirstParagraph"/>
      </w:pPr>
      <w:r>
        <w:rPr>
          <w:lang w:val="es-ES"/>
        </w:rP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rPr>
          <w:lang w:val="es-ES"/>
        </w:rPr>
        <w:t xml:space="preserve">8. Caso integrador con Packet Tracer</w:t>
      </w:r>
    </w:p>
    <w:p>
      <w:pPr>
        <w:pStyle w:val="FirstParagraph"/>
      </w:pPr>
      <w:r>
        <w:rPr>
          <w:lang w:val="es-ES"/>
        </w:rP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rPr>
          <w:lang w:val="es-ES"/>
        </w:rPr>
        <w:t xml:space="preserve">9. Caso WiFi: oficina con zonas muertas</w:t>
      </w:r>
    </w:p>
    <w:p>
      <w:pPr>
        <w:pStyle w:val="FirstParagraph"/>
      </w:pPr>
      <w:r>
        <w:rPr>
          <w:lang w:val="es-ES"/>
        </w:rPr>
        <w:t xml:space="preserve">En una oficina de 25 puestos separados por tabiques de cartón-yeso, un único AP wifi en el pasillo central da</w:t>
      </w:r>
      <w:r>
        <w:rPr>
          <w:lang w:val="es-ES"/>
        </w:rPr>
        <w:t xml:space="preserve"> </w:t>
      </w:r>
      <w:r>
        <w:rPr>
          <w:lang w:val="es-ES"/>
        </w:rPr>
        <w:t xml:space="preserve">“zonas muertas”</w:t>
      </w:r>
      <w:r>
        <w:rPr>
          <w:lang w:val="es-ES"/>
        </w:rPr>
        <w:t xml:space="preserve"> </w:t>
      </w:r>
      <w:r>
        <w:rPr>
          <w:lang w:val="es-ES"/>
        </w:rP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rPr>
          <w:lang w:val="es-ES"/>
        </w:rPr>
        <w:t xml:space="preserve">10. 802.3 vs 802.11 en la misma oficina</w:t>
      </w:r>
    </w:p>
    <w:p>
      <w:pPr>
        <w:pStyle w:val="FirstParagraph"/>
      </w:pPr>
      <w:r>
        <w:rPr>
          <w:lang w:val="es-ES"/>
        </w:rP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¿Los dos grupos comparten la capa OSI de</w:t>
      </w:r>
      <w:r>
        <w:rPr>
          <w:lang w:val="es-ES"/>
        </w:rPr>
        <w:t xml:space="preserve"> </w:t>
      </w:r>
      <w:r>
        <w:rPr>
          <w:lang w:val="es-ES"/>
        </w:rPr>
        <w:t xml:space="preserve">“entrega local”</w:t>
      </w:r>
      <w:r>
        <w:rPr>
          <w:lang w:val="es-ES"/>
        </w:rPr>
        <w:t xml:space="preserve">? ¿Cuál?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Compara en tabla: nº de MACs en la cabecera, quién</w:t>
      </w:r>
      <w:r>
        <w:rPr>
          <w:lang w:val="es-ES"/>
        </w:rPr>
        <w:t xml:space="preserve"> </w:t>
      </w:r>
      <w:r>
        <w:rPr>
          <w:lang w:val="es-ES"/>
        </w:rPr>
        <w:t xml:space="preserve">“monta”</w:t>
      </w:r>
      <w:r>
        <w:rPr>
          <w:lang w:val="es-ES"/>
        </w:rPr>
        <w:t xml:space="preserve"> </w:t>
      </w:r>
      <w:r>
        <w:rPr>
          <w:lang w:val="es-ES"/>
        </w:rP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2026-09-24T08:23:29Z</dcterms:created>
  <dcterms:modified xsi:type="dcterms:W3CDTF">2026-09-24T08:23:29Z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