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avanzado"/>
    <w:p>
      <w:pPr>
        <w:pStyle w:val="Heading1"/>
      </w:pPr>
      <w:r>
        <w:t xml:space="preserve">Boletín de Alta disponibilidad — Avanzado</w:t>
      </w:r>
    </w:p>
    <w:bookmarkEnd w:id="20"/>
    <w:bookmarkStart w:id="29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</w:t>
      </w:r>
      <w:r>
        <w:t xml:space="preserve">pool</w:t>
      </w:r>
      <w:r>
        <w:t xml:space="preserve">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</w:t>
      </w:r>
      <w:r>
        <w:t xml:space="preserve">para probar</w:t>
      </w:r>
      <w:r>
        <w:t xml:space="preserve">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2026-10-16T08:08:28Z</dcterms:created>
  <dcterms:modified xsi:type="dcterms:W3CDTF">2026-10-16T08:08:28Z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