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"/>
    <w:p>
      <w:pPr>
        <w:pStyle w:val="Heading1"/>
      </w:pPr>
      <w:r>
        <w:t xml:space="preserve">Boletín de Introducción — Inicial</w:t>
      </w:r>
    </w:p>
    <w:bookmarkEnd w:id="20"/>
    <w:bookmarkStart w:id="28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He reiniciado el router de mi casa porque no me llegaba bien el Wi-Fi a la habitación</w:t>
      </w:r>
      <w:r>
        <w:rPr>
          <w:i/>
          <w:iCs/>
        </w:rPr>
        <w:t xml:space="preserve">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Tener Wi-Fi a tope de cobertura significa que tengo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Para montar una red local (LAN) en el aula y pasarnos archivos, necesitamos contratar Internet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</w:t>
      </w:r>
      <w:r>
        <w:t xml:space="preserve">paquete</w:t>
      </w:r>
      <w:r>
        <w:t xml:space="preserve">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</w:t>
      </w:r>
      <w:r>
        <w:t xml:space="preserve">Ayer abrí el puerto 80 del ordenador con un destornillador</w:t>
      </w:r>
      <w:r>
        <w:t xml:space="preserve">”</w:t>
      </w:r>
      <w:r>
        <w:t xml:space="preserve">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¡Profe, no tengo Internet, voy a reiniciar todo y cambiar los cables!</w:t>
      </w:r>
      <w:r>
        <w:rPr>
          <w:i/>
          <w:iCs/>
        </w:rPr>
        <w:t xml:space="preserve">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4"/>
        </w:numPr>
      </w:pPr>
      <w:r>
        <w:t xml:space="preserve">☐ Mirar si la lucecita de la tarjeta de red y el switch están encendidas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4"/>
        </w:numPr>
      </w:pPr>
      <w:r>
        <w:t xml:space="preserve">☐ ping</w:t>
      </w:r>
      <w:r>
        <w:t xml:space="preserve"> </w:t>
      </w:r>
      <w:r>
        <w:rPr>
          <w:rStyle w:val="VerbatimChar"/>
        </w:rPr>
        <w:t xml:space="preserve">8.8.8.8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5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5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2026-10-13T07:37:38Z</dcterms:created>
  <dcterms:modified xsi:type="dcterms:W3CDTF">2026-10-13T07:37:38Z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