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avanzado-resuelto"/>
    <w:p>
      <w:pPr>
        <w:pStyle w:val="Heading1"/>
      </w:pPr>
      <w:r>
        <w:t xml:space="preserve">Boletín de OSPF — Avanzado (Resuelto)</w:t>
      </w:r>
    </w:p>
    <w:bookmarkEnd w:id="20"/>
    <w:bookmarkStart w:id="29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21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21"/>
    <w:bookmarkStart w:id="22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22"/>
    <w:bookmarkStart w:id="23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23"/>
    <w:bookmarkStart w:id="24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24"/>
    <w:bookmarkStart w:id="25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25"/>
    <w:bookmarkStart w:id="26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</w:t>
      </w:r>
      <w:r>
        <w:t xml:space="preserve">up/up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26"/>
    <w:bookmarkStart w:id="27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27"/>
    <w:bookmarkStart w:id="28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2026-10-13T07:37:49Z</dcterms:created>
  <dcterms:modified xsi:type="dcterms:W3CDTF">2026-10-13T07:37:49Z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