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switching-y-vlan-inicial"/>
    <w:p>
      <w:pPr>
        <w:pStyle w:val="Heading1"/>
      </w:pPr>
      <w:r>
        <w:t xml:space="preserve">Boletín de Switching y VLAN — Inicial</w:t>
      </w:r>
    </w:p>
    <w:bookmarkEnd w:id="9"/>
    <w:bookmarkStart w:id="18" w:name="boletín-de-switching-y-vlan-inicial-1"/>
    <w:p>
      <w:pPr>
        <w:pStyle w:val="Heading1"/>
      </w:pPr>
      <w:r>
        <w:t xml:space="preserve">📝 Boletín de Switching y VLAN — Inicial</w:t>
      </w:r>
    </w:p>
    <w:p>
      <w:pPr>
        <w:pStyle w:val="BlockText"/>
      </w:pPr>
      <w:r>
        <w:t xml:space="preserve">Ejercicios básicos para afianzar los conceptos de switching, STP y VLAN.</w:t>
      </w:r>
    </w:p>
    <w:p>
      <w:r>
        <w:pict>
          <v:rect style="width:0;height:1.5pt" o:hralign="center" o:hrstd="t" o:hr="t"/>
        </w:pict>
      </w:r>
    </w:p>
    <w:bookmarkStart w:id="10" w:name="qué-hace-el-switch"/>
    <w:p>
      <w:pPr>
        <w:pStyle w:val="Heading2"/>
      </w:pPr>
      <w:r>
        <w:t xml:space="preserve">1. ¿Qué hace el switch?</w:t>
      </w:r>
    </w:p>
    <w:p>
      <w:pPr>
        <w:pStyle w:val="FirstParagraph"/>
      </w:pPr>
      <w:r>
        <w:t xml:space="preserve">Relaciona la situación con la acción del switch: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Llega una trama con MAC destino conocida</w:t>
            </w:r>
          </w:p>
        </w:tc>
        <w:tc>
          <w:tcPr/>
          <w:p>
            <w:pPr>
              <w:pStyle w:val="Compact"/>
            </w:pPr>
            <w:r>
              <w:t xml:space="preserve">a) Inunda por todos los puertos menos el 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Llega una trama con MAC destino desconocida</w:t>
            </w:r>
          </w:p>
        </w:tc>
        <w:tc>
          <w:tcPr/>
          <w:p>
            <w:pPr>
              <w:pStyle w:val="Compact"/>
            </w:pPr>
            <w:r>
              <w:t xml:space="preserve">b) Reenvía solo por el puerto correspondiente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Llega una trama broadcast</w:t>
            </w:r>
          </w:p>
        </w:tc>
        <w:tc>
          <w:tcPr/>
          <w:p>
            <w:pPr>
              <w:pStyle w:val="Compact"/>
            </w:pPr>
            <w:r>
              <w:t xml:space="preserve">c) Inunda por todos los puertos</w:t>
            </w:r>
          </w:p>
        </w:tc>
      </w:tr>
    </w:tbl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t xml:space="preserve">Un switch segmenta los dominios de colisión.</w:t>
      </w:r>
    </w:p>
    <w:p>
      <w:pPr>
        <w:pStyle w:val="Compact"/>
        <w:numPr>
          <w:ilvl w:val="0"/>
          <w:numId w:val="1001"/>
        </w:numPr>
      </w:pPr>
      <w:r>
        <w:t xml:space="preserve">Un switch segmenta los dominios de broadcast.</w:t>
      </w:r>
    </w:p>
    <w:p>
      <w:pPr>
        <w:pStyle w:val="Compact"/>
        <w:numPr>
          <w:ilvl w:val="0"/>
          <w:numId w:val="1001"/>
        </w:numPr>
      </w:pPr>
      <w:r>
        <w:t xml:space="preserve">STP evita bucles en redes conmutadas.</w:t>
      </w:r>
    </w:p>
    <w:p>
      <w:pPr>
        <w:pStyle w:val="Compact"/>
        <w:numPr>
          <w:ilvl w:val="0"/>
          <w:numId w:val="1001"/>
        </w:numPr>
      </w:pPr>
      <w:r>
        <w:t xml:space="preserve">RSTP converge más rápido que STP.</w:t>
      </w:r>
    </w:p>
    <w:p>
      <w:pPr>
        <w:pStyle w:val="Compact"/>
        <w:numPr>
          <w:ilvl w:val="0"/>
          <w:numId w:val="1001"/>
        </w:numPr>
      </w:pPr>
      <w:r>
        <w:t xml:space="preserve">La tabla MAC de un switch se llama tabla ARP.</w:t>
      </w:r>
    </w:p>
    <w:p>
      <w:pPr>
        <w:pStyle w:val="Compact"/>
        <w:numPr>
          <w:ilvl w:val="0"/>
          <w:numId w:val="1001"/>
        </w:numPr>
      </w:pPr>
      <w:r>
        <w:t xml:space="preserve">Cada VLAN creada en el switch es un dominio de broadcast independiente.</w:t>
      </w:r>
    </w:p>
    <w:bookmarkEnd w:id="11"/>
    <w:bookmarkStart w:id="12" w:name="estados-stp"/>
    <w:p>
      <w:pPr>
        <w:pStyle w:val="Heading2"/>
      </w:pPr>
      <w:r>
        <w:t xml:space="preserve">3. Estados STP</w:t>
      </w:r>
    </w:p>
    <w:p>
      <w:pPr>
        <w:pStyle w:val="FirstParagraph"/>
      </w:pPr>
      <w:r>
        <w:t xml:space="preserve">Ordena los estados STP por los que pasa un puerto desde que se activa hasta que reenvía tráfico:</w:t>
      </w:r>
    </w:p>
    <w:p>
      <w:pPr>
        <w:pStyle w:val="Compact"/>
        <w:numPr>
          <w:ilvl w:val="0"/>
          <w:numId w:val="1002"/>
        </w:numPr>
      </w:pPr>
      <w:r>
        <w:t xml:space="preserve">Learning</w:t>
      </w:r>
    </w:p>
    <w:p>
      <w:pPr>
        <w:pStyle w:val="Compact"/>
        <w:numPr>
          <w:ilvl w:val="0"/>
          <w:numId w:val="1002"/>
        </w:numPr>
      </w:pPr>
      <w:r>
        <w:t xml:space="preserve">Forwarding</w:t>
      </w:r>
    </w:p>
    <w:p>
      <w:pPr>
        <w:pStyle w:val="Compact"/>
        <w:numPr>
          <w:ilvl w:val="0"/>
          <w:numId w:val="1002"/>
        </w:numPr>
      </w:pPr>
      <w:r>
        <w:t xml:space="preserve">Blocking</w:t>
      </w:r>
    </w:p>
    <w:p>
      <w:pPr>
        <w:pStyle w:val="Compact"/>
        <w:numPr>
          <w:ilvl w:val="0"/>
          <w:numId w:val="1002"/>
        </w:numPr>
      </w:pPr>
      <w:r>
        <w:t xml:space="preserve">Listening</w:t>
      </w:r>
    </w:p>
    <w:bookmarkEnd w:id="12"/>
    <w:bookmarkStart w:id="13" w:name="identifica-el-rol"/>
    <w:p>
      <w:pPr>
        <w:pStyle w:val="Heading2"/>
      </w:pPr>
      <w:r>
        <w:t xml:space="preserve">4. Identifica el rol</w:t>
      </w:r>
    </w:p>
    <w:p>
      <w:pPr>
        <w:pStyle w:val="FirstParagraph"/>
      </w:pPr>
      <w:r>
        <w:t xml:space="preserve">Indica qué rol STP tiene cada puerto:</w:t>
      </w:r>
    </w:p>
    <w:p>
      <w:pPr>
        <w:pStyle w:val="Compact"/>
        <w:numPr>
          <w:ilvl w:val="0"/>
          <w:numId w:val="1003"/>
        </w:numPr>
      </w:pPr>
      <w:r>
        <w:t xml:space="preserve">Puerto del Root Bridge hacia un switch no-root</w:t>
      </w:r>
    </w:p>
    <w:p>
      <w:pPr>
        <w:pStyle w:val="Compact"/>
        <w:numPr>
          <w:ilvl w:val="0"/>
          <w:numId w:val="1003"/>
        </w:numPr>
      </w:pPr>
      <w:r>
        <w:t xml:space="preserve">Puerto que mira hacia el Root Bridge (en un switch no-root)</w:t>
      </w:r>
    </w:p>
    <w:p>
      <w:pPr>
        <w:pStyle w:val="Compact"/>
        <w:numPr>
          <w:ilvl w:val="0"/>
          <w:numId w:val="1003"/>
        </w:numPr>
      </w:pPr>
      <w:r>
        <w:t xml:space="preserve">Puerto bloqueado que proporciona un camino alternativo</w:t>
      </w:r>
    </w:p>
    <w:bookmarkEnd w:id="13"/>
    <w:bookmarkStart w:id="14" w:name="qué-comando"/>
    <w:p>
      <w:pPr>
        <w:pStyle w:val="Heading2"/>
      </w:pPr>
      <w:r>
        <w:t xml:space="preserve">5. ¿Qué comando?</w:t>
      </w:r>
    </w:p>
    <w:p>
      <w:pPr>
        <w:pStyle w:val="FirstParagraph"/>
      </w:pPr>
      <w:r>
        <w:t xml:space="preserve">Relaciona el comando con su función: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show mac address-table</w:t>
            </w:r>
          </w:p>
        </w:tc>
        <w:tc>
          <w:tcPr/>
          <w:p>
            <w:pPr>
              <w:pStyle w:val="Compact"/>
            </w:pPr>
            <w:r>
              <w:t xml:space="preserve">a) Ver estado STP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show spanning-tree</w:t>
            </w:r>
          </w:p>
        </w:tc>
        <w:tc>
          <w:tcPr/>
          <w:p>
            <w:pPr>
              <w:pStyle w:val="Compact"/>
            </w:pPr>
            <w:r>
              <w:t xml:space="preserve">b) Configurar PortFast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spanning-tree portfast</w:t>
            </w:r>
          </w:p>
        </w:tc>
        <w:tc>
          <w:tcPr/>
          <w:p>
            <w:pPr>
              <w:pStyle w:val="Compact"/>
            </w:pPr>
            <w:r>
              <w:t xml:space="preserve">c) Ver tabla MAC del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switchport access vlan 10</w:t>
            </w:r>
          </w:p>
        </w:tc>
        <w:tc>
          <w:tcPr/>
          <w:p>
            <w:pPr>
              <w:pStyle w:val="Compact"/>
            </w:pPr>
            <w:r>
              <w:t xml:space="preserve">d) Asignar el puerto a la VLAN 10</w:t>
            </w:r>
          </w:p>
        </w:tc>
      </w:tr>
    </w:tbl>
    <w:bookmarkEnd w:id="14"/>
    <w:bookmarkStart w:id="15" w:name="tormenta-de-broadcast"/>
    <w:p>
      <w:pPr>
        <w:pStyle w:val="Heading2"/>
      </w:pPr>
      <w:r>
        <w:t xml:space="preserve">6. Tormenta de broadcast</w:t>
      </w:r>
    </w:p>
    <w:p>
      <w:pPr>
        <w:pStyle w:val="FirstParagraph"/>
      </w:pPr>
      <w:r>
        <w:t xml:space="preserve">¿Qué es necesario para que ocurra una tormenta de broadcast?</w:t>
      </w:r>
    </w:p>
    <w:p>
      <w:pPr>
        <w:pStyle w:val="Compact"/>
        <w:numPr>
          <w:ilvl w:val="0"/>
          <w:numId w:val="1004"/>
        </w:numPr>
      </w:pPr>
      <w:r>
        <w:t xml:space="preserve">Un solo switch con muchos PCs</w:t>
      </w:r>
    </w:p>
    <w:p>
      <w:pPr>
        <w:pStyle w:val="Compact"/>
        <w:numPr>
          <w:ilvl w:val="0"/>
          <w:numId w:val="1004"/>
        </w:numPr>
      </w:pPr>
      <w:r>
        <w:t xml:space="preserve">Un bucle en la red (switches conectados formando un círculo)</w:t>
      </w:r>
    </w:p>
    <w:p>
      <w:pPr>
        <w:pStyle w:val="Compact"/>
        <w:numPr>
          <w:ilvl w:val="0"/>
          <w:numId w:val="1004"/>
        </w:numPr>
      </w:pPr>
      <w:r>
        <w:t xml:space="preserve">Un cable defectuoso</w:t>
      </w:r>
    </w:p>
    <w:p>
      <w:pPr>
        <w:pStyle w:val="Compact"/>
        <w:numPr>
          <w:ilvl w:val="0"/>
          <w:numId w:val="1004"/>
        </w:numPr>
      </w:pPr>
      <w:r>
        <w:t xml:space="preserve">Un router mal configurado</w:t>
      </w:r>
    </w:p>
    <w:bookmarkEnd w:id="15"/>
    <w:bookmarkStart w:id="16" w:name="reenvío-de-tramas-y-la-tabla-cam"/>
    <w:p>
      <w:pPr>
        <w:pStyle w:val="Heading2"/>
      </w:pPr>
      <w:r>
        <w:t xml:space="preserve">7. Reenvío de tramas y la tabla CAM</w:t>
      </w:r>
    </w:p>
    <w:p>
      <w:pPr>
        <w:pStyle w:val="FirstParagraph"/>
      </w:pPr>
      <w:r>
        <w:t xml:space="preserve">Observa la tabla CAM de un switch:</w:t>
      </w:r>
    </w:p>
    <w:p>
      <w:pPr>
        <w:pStyle w:val="SourceCode"/>
      </w:pPr>
      <w:r>
        <w:rPr>
          <w:rStyle w:val="VerbatimChar"/>
        </w:rPr>
        <w:t xml:space="preserve">Vlan    Mac Address       Type        Ports</w:t>
      </w:r>
      <w:r>
        <w:br/>
      </w:r>
      <w:r>
        <w:rPr>
          <w:rStyle w:val="VerbatimChar"/>
        </w:rPr>
        <w:t xml:space="preserve">----    -----------       --------    -----</w:t>
      </w:r>
      <w:r>
        <w:br/>
      </w:r>
      <w:r>
        <w:rPr>
          <w:rStyle w:val="VerbatimChar"/>
        </w:rPr>
        <w:t xml:space="preserve">   1    0050.7966.6800    DYNAMIC     Fa0/1</w:t>
      </w:r>
      <w:r>
        <w:br/>
      </w:r>
      <w:r>
        <w:rPr>
          <w:rStyle w:val="VerbatimChar"/>
        </w:rPr>
        <w:t xml:space="preserve">   1    0050.7966.6801    DYNAMIC     Fa0/2</w:t>
      </w:r>
      <w:r>
        <w:br/>
      </w:r>
      <w:r>
        <w:rPr>
          <w:rStyle w:val="VerbatimChar"/>
        </w:rPr>
        <w:t xml:space="preserve">   1    00D0.BC96.1A01    DYNAMIC     Fa0/3</w:t>
      </w:r>
    </w:p>
    <w:p>
      <w:pPr>
        <w:pStyle w:val="FirstParagraph"/>
      </w:pPr>
      <w:r>
        <w:t xml:space="preserve">Indica qué hace el switch en cada caso:</w:t>
      </w:r>
    </w:p>
    <w:p>
      <w:pPr>
        <w:pStyle w:val="Compact"/>
        <w:numPr>
          <w:ilvl w:val="0"/>
          <w:numId w:val="1005"/>
        </w:numPr>
      </w:pPr>
      <w:r>
        <w:t xml:space="preserve">Llega una trama por Fa0/2 con MAC origen</w:t>
      </w:r>
      <w:r>
        <w:t xml:space="preserve"> </w:t>
      </w:r>
      <w:r>
        <w:rPr>
          <w:rStyle w:val="VerbatimChar"/>
        </w:rPr>
        <w:t xml:space="preserve">0050.7966.6801</w:t>
      </w:r>
      <w:r>
        <w:t xml:space="preserve"> </w:t>
      </w:r>
      <w:r>
        <w:t xml:space="preserve">y destino</w:t>
      </w:r>
      <w:r>
        <w:t xml:space="preserve"> </w:t>
      </w:r>
      <w:r>
        <w:rPr>
          <w:rStyle w:val="VerbatimChar"/>
        </w:rPr>
        <w:t xml:space="preserve">00D0.BC96.1A01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Llega una trama por Fa0/1 con MAC origen</w:t>
      </w:r>
      <w:r>
        <w:t xml:space="preserve"> </w:t>
      </w:r>
      <w:r>
        <w:rPr>
          <w:rStyle w:val="VerbatimChar"/>
        </w:rPr>
        <w:t xml:space="preserve">0050.7966.6800</w:t>
      </w:r>
      <w:r>
        <w:t xml:space="preserve"> </w:t>
      </w:r>
      <w:r>
        <w:t xml:space="preserve">y destino</w:t>
      </w:r>
      <w:r>
        <w:t xml:space="preserve"> </w:t>
      </w:r>
      <w:r>
        <w:rPr>
          <w:rStyle w:val="VerbatimChar"/>
        </w:rPr>
        <w:t xml:space="preserve">0050.7966.6802</w:t>
      </w:r>
      <w:r>
        <w:t xml:space="preserve"> </w:t>
      </w:r>
      <w:r>
        <w:t xml:space="preserve">(desconocida).</w:t>
      </w:r>
    </w:p>
    <w:p>
      <w:pPr>
        <w:pStyle w:val="Compact"/>
        <w:numPr>
          <w:ilvl w:val="0"/>
          <w:numId w:val="1005"/>
        </w:numPr>
      </w:pPr>
      <w:r>
        <w:t xml:space="preserve">Llega una trama por Fa0/3 con destino</w:t>
      </w:r>
      <w:r>
        <w:t xml:space="preserve"> </w:t>
      </w:r>
      <w:r>
        <w:rPr>
          <w:rStyle w:val="VerbatimChar"/>
        </w:rPr>
        <w:t xml:space="preserve">FFFF.FFFF.FFFF</w:t>
      </w:r>
      <w:r>
        <w:t xml:space="preserve"> </w:t>
      </w:r>
      <w:r>
        <w:t xml:space="preserve">(broadcast).</w:t>
      </w:r>
    </w:p>
    <w:p>
      <w:pPr>
        <w:pStyle w:val="Compact"/>
        <w:numPr>
          <w:ilvl w:val="0"/>
          <w:numId w:val="1005"/>
        </w:numPr>
      </w:pPr>
      <w:r>
        <w:t xml:space="preserve">Llega una trama por Fa0/4 con MAC origen</w:t>
      </w:r>
      <w:r>
        <w:t xml:space="preserve"> </w:t>
      </w:r>
      <w:r>
        <w:rPr>
          <w:rStyle w:val="VerbatimChar"/>
        </w:rPr>
        <w:t xml:space="preserve">0050.7966.6801</w:t>
      </w:r>
      <w:r>
        <w:t xml:space="preserve">, una MAC que ya estaba aprendida en Fa0/2. ¿Qué hace el switch con la tabla CAM?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si la MAC destino está en la tabla, reenvío selectivo; si no está, inundo. Y si la misma MAC origen aparece por un puerto distinto, la tabla se actualiza con el puerto más reciente.</w:t>
      </w:r>
    </w:p>
    <w:bookmarkEnd w:id="16"/>
    <w:bookmarkStart w:id="17" w:name="estados-stp-1"/>
    <w:p>
      <w:pPr>
        <w:pStyle w:val="Heading2"/>
      </w:pPr>
      <w:r>
        <w:t xml:space="preserve">8. Estados STP</w:t>
      </w:r>
    </w:p>
    <w:p>
      <w:pPr>
        <w:pStyle w:val="FirstParagraph"/>
      </w:pPr>
      <w:r>
        <w:t xml:space="preserve">Completa la tabla de estados STP: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¿Reenvía tráfico?</w:t>
            </w:r>
          </w:p>
        </w:tc>
        <w:tc>
          <w:tcPr/>
          <w:p>
            <w:pPr>
              <w:pStyle w:val="Compact"/>
            </w:pPr>
            <w:r>
              <w:t xml:space="preserve">¿Aprende MACs?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Forwarding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Indefinido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¿Cuál es el orden exacto de los estados desde que se activa el puerto?</w:t>
      </w:r>
    </w:p>
    <w:p>
      <w:pPr>
        <w:pStyle w:val="Compact"/>
        <w:numPr>
          <w:ilvl w:val="0"/>
          <w:numId w:val="1006"/>
        </w:numPr>
      </w:pPr>
      <w:r>
        <w:t xml:space="preserve">¿Cuánto tarda un puerto STP en pasar de blocking a forwarding si no hay fallos?</w:t>
      </w:r>
    </w:p>
    <w:p>
      <w:pPr>
        <w:pStyle w:val="Compact"/>
        <w:numPr>
          <w:ilvl w:val="0"/>
          <w:numId w:val="1006"/>
        </w:numPr>
      </w:pPr>
      <w:r>
        <w:t xml:space="preserve">¿En qué estado está un puerto que ya reenvía tráfico y aprende MACs?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solo Learning aprende sin reenviar, y solo Forwarding reenvía. Suma los tiempos de los estados intermedios.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2026-09-27T10:46:59Z</dcterms:created>
  <dcterms:modified xsi:type="dcterms:W3CDTF">2026-09-27T10:46:59Z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