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🛡️ ACLs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hiciste hablar VLANs entre sí; aquí hacemos hablar</w:t>
      </w:r>
      <w:r>
        <w:t xml:space="preserve"> </w:t>
      </w:r>
      <w:r>
        <w:rPr>
          <w:b/>
          <w:bCs/>
        </w:rPr>
        <w:t xml:space="preserve">redes completas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 y su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y depurar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LEDs y componentes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El enrutamiento inter-VLAN ya te enseñó subinterfaces: aquí le toca el turno a las redes completas.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1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5"/>
    <w:bookmarkStart w:id="26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6"/>
    <w:bookmarkStart w:id="27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4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4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0"/>
    <w:bookmarkEnd w:id="31"/>
    <w:bookmarkStart w:id="40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2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2"/>
    <w:bookmarkStart w:id="33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7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3"/>
    <w:bookmarkStart w:id="34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ssh123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viaja en claro.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vty 0 4</w:t>
      </w:r>
      <w:r>
        <w:t xml:space="preserve">: las 5 sesiones de</w:t>
      </w:r>
      <w:r>
        <w:t xml:space="preserve"> </w:t>
      </w:r>
      <w:r>
        <w:rPr>
          <w:b/>
          <w:bCs/>
        </w:rPr>
        <w:t xml:space="preserve">acceso remoto</w:t>
      </w:r>
      <w:r>
        <w:t xml:space="preserve"> </w:t>
      </w:r>
      <w:r>
        <w:t xml:space="preserve">(telnet/SSH).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hace que SOLO acepte SSH, no telnet. Seguridad barata y muy efectiva.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ya las configuré para adelantar el punto 3 — no corras todavía.</w:t>
      </w:r>
    </w:p>
    <w:p>
      <w:r>
        <w:pict>
          <v:rect style="width:0;height:1.5pt" o:hralign="center" o:hrstd="t" o:hr="t"/>
        </w:pict>
      </w:r>
    </w:p>
    <w:bookmarkEnd w:id="34"/>
    <w:bookmarkStart w:id="35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5"/>
    <w:bookmarkStart w:id="36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6"/>
    <w:bookmarkStart w:id="37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09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Adminstrativamente abajo = el router la tiene apagada por configuración.</w:t>
      </w:r>
    </w:p>
    <w:p>
      <w:pPr>
        <w:pStyle w:val="Compact"/>
        <w:numPr>
          <w:ilvl w:val="0"/>
          <w:numId w:val="1010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7"/>
    <w:bookmarkStart w:id="3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1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8"/>
    <w:bookmarkStart w:id="39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39"/>
    <w:bookmarkEnd w:id="40"/>
    <w:bookmarkStart w:id="50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1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1"/>
    <w:bookmarkStart w:id="42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2"/>
    <w:bookmarkStart w:id="43" w:name="la-topología-pomo-de-la-unidad-r1-r2"/>
    <w:p>
      <w:pPr>
        <w:pStyle w:val="Heading2"/>
      </w:pPr>
      <w:r>
        <w:t xml:space="preserve">🏞️ La topología pomo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3"/>
    <w:bookmarkStart w:id="44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ISP, usando interfaz de salida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4"/>
    <w:bookmarkStart w:id="45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5"/>
    <w:bookmarkStart w:id="46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6"/>
    <w:bookmarkStart w:id="4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4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6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8"/>
    <w:bookmarkStart w:id="4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49"/>
    <w:bookmarkEnd w:id="50"/>
    <w:bookmarkStart w:id="58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2"/>
    <w:bookmarkStart w:id="53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cuánto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ambas, marcadas como candidate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8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instalada</w:t>
      </w:r>
      <w:r>
        <w:t xml:space="preserve"> </w:t>
      </w:r>
      <w:r>
        <w:t xml:space="preserve">“en frío”</w:t>
      </w:r>
      <w:r>
        <w:t xml:space="preserve"> </w:t>
      </w:r>
      <w:r>
        <w:t xml:space="preserve">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0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6"/>
    <w:bookmarkStart w:id="57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7"/>
    <w:bookmarkEnd w:id="58"/>
    <w:bookmarkStart w:id="66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59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59"/>
    <w:bookmarkStart w:id="60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caro. La frase del ⭐ Sé el Router del primer borrador de esta unidad sigue siendo cierta:</w:t>
      </w:r>
      <w:r>
        <w:t xml:space="preserve"> </w:t>
      </w:r>
      <w:r>
        <w:rPr>
          <w:i/>
          <w:iCs/>
        </w:rPr>
        <w:t xml:space="preserve">“Sin rutas, un router no es más que un switch caro.”</w:t>
      </w:r>
    </w:p>
    <w:p>
      <w:r>
        <w:pict>
          <v:rect style="width:0;height:1.5pt" o:hralign="center" o:hrstd="t" o:hr="t"/>
        </w:pict>
      </w:r>
    </w:p>
    <w:bookmarkEnd w:id="60"/>
    <w:bookmarkStart w:id="61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1"/>
    <w:bookmarkStart w:id="62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192.168.1.66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192.168.1.64/26</w:t>
      </w:r>
      <w:r>
        <w:rPr>
          <w:rStyle w:val="NormalTok"/>
        </w:rPr>
        <w:t xml:space="preserve">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192.168.1.16/28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…está entre .16 y .31 (¡hemos entrado en la subred!)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2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2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4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4"/>
    <w:bookmarkStart w:id="6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5"/>
    <w:bookmarkEnd w:id="66"/>
    <w:bookmarkStart w:id="79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7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7"/>
    <w:bookmarkStart w:id="68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publication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dinamica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8"/>
    <w:bookmarkStart w:id="69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5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5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5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69"/>
    <w:bookmarkStart w:id="70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es unOne-Way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0"/>
    <w:bookmarkStart w:id="71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t xml:space="preserve">Redes: 192.168.1.0/24 (A), 172.16.12.0/30 (R1-R2), 172.16.23.0/30 (R2-R3), 10.20.0.0/24 (C).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estáticas a la red C vía R2 y a la red B; R2: rutas a A y C; R3: rutas a A y B.</w:t>
      </w:r>
      <w:r>
        <w:t xml:space="preserve"> </w:t>
      </w:r>
      <w:r>
        <w:t xml:space="preserve">3. Ruta por defecto en R1 y R3 hacia el centro (o revisa qué pasa sin ella).</w:t>
      </w:r>
      <w:r>
        <w:t xml:space="preserve"> </w:t>
      </w:r>
      <w:r>
        <w:t xml:space="preserve">4.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añade en R1 una ruta estática incorrecta:</w:t>
      </w:r>
      <w:r>
        <w:t xml:space="preserve"> </w:t>
      </w:r>
      <w:r>
        <w:rPr>
          <w:rStyle w:val="VerbatimChar"/>
        </w:rPr>
        <w:t xml:space="preserve">ip route 10.20.0.0 255.255.255.0 172.16.23.3</w:t>
      </w:r>
      <w:r>
        <w:t xml:space="preserve"> </w:t>
      </w:r>
      <w:r>
        <w:t xml:space="preserve">(saltándose R2).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t xml:space="preserve">traceroute desde PC-A: verás dónde muere el paquete (¿en R1? ¿en R2?). La ruta mal puesta manda el tráfico a un next-hop que no sabe qué hacer.</w:t>
      </w:r>
    </w:p>
    <w:p>
      <w:r>
        <w:pict>
          <v:rect style="width:0;height:1.5pt" o:hralign="center" o:hrstd="t" o:hr="t"/>
        </w:pict>
      </w:r>
    </w:p>
    <w:bookmarkEnd w:id="71"/>
    <w:bookmarkStart w:id="7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7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7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7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8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8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8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3"/>
    <w:bookmarkStart w:id="7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4"/>
    <w:bookmarkStart w:id="75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5"/>
    <w:bookmarkStart w:id="7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6"/>
    <w:bookmarkStart w:id="77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7"/>
    <w:bookmarkStart w:id="78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2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2026-09-27T10:47:02Z</dcterms:created>
  <dcterms:modified xsi:type="dcterms:W3CDTF">2026-09-27T10:47:02Z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