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boletín-de-ospf-avanzado-resuelto"/>
    <w:p>
      <w:pPr>
        <w:pStyle w:val="Heading1"/>
      </w:pPr>
      <w:r>
        <w:t xml:space="preserve">Boletín de OSPF — Avanzado (Resuelto)</w:t>
      </w:r>
    </w:p>
    <w:bookmarkEnd w:id="9"/>
    <w:bookmarkStart w:id="18" w:name="boletín-de-ospf-avanzado-resuelto-1"/>
    <w:p>
      <w:pPr>
        <w:pStyle w:val="Heading1"/>
      </w:pPr>
      <w:r>
        <w:t xml:space="preserve">✅ Boletín de OSPF — Avanzado (Resuelto)</w:t>
      </w:r>
    </w:p>
    <w:p>
      <w:r>
        <w:pict>
          <v:rect style="width:0;height:1.5pt" o:hralign="center" o:hrstd="t" o:hr="t"/>
        </w:pict>
      </w:r>
    </w:p>
    <w:bookmarkStart w:id="10" w:name="configuración-ospf-multiárea"/>
    <w:p>
      <w:pPr>
        <w:pStyle w:val="Heading2"/>
      </w:pPr>
      <w:r>
        <w:t xml:space="preserve">1. Configuración OSPF multiárea</w:t>
      </w:r>
    </w:p>
    <w:p>
      <w:pPr>
        <w:pStyle w:val="FirstParagraph"/>
      </w:pPr>
      <w:r>
        <w:rPr>
          <w:b/>
          <w:bCs/>
        </w:rPr>
        <w:t xml:space="preserve">R1:</w:t>
      </w:r>
    </w:p>
    <w:p>
      <w:pPr>
        <w:pStyle w:val="SourceCode"/>
      </w:pPr>
      <w:r>
        <w:rPr>
          <w:rStyle w:val="ExtensionTok"/>
        </w:rPr>
        <w:t xml:space="preserve">interface</w:t>
      </w:r>
      <w:r>
        <w:rPr>
          <w:rStyle w:val="NormalTok"/>
        </w:rPr>
        <w:t xml:space="preserve"> loopback 0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address 1.1.1.1 255.255.255.255</w:t>
      </w:r>
      <w:r>
        <w:br/>
      </w:r>
      <w:r>
        <w:rPr>
          <w:rStyle w:val="ExtensionTok"/>
        </w:rPr>
        <w:t xml:space="preserve">interface</w:t>
      </w:r>
      <w:r>
        <w:rPr>
          <w:rStyle w:val="NormalTok"/>
        </w:rPr>
        <w:t xml:space="preserve"> g0/0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address 192.168.1.1 255.255.255.0</w:t>
      </w:r>
      <w:r>
        <w:br/>
      </w:r>
      <w:r>
        <w:rPr>
          <w:rStyle w:val="ExtensionTok"/>
        </w:rPr>
        <w:t xml:space="preserve">interface</w:t>
      </w:r>
      <w:r>
        <w:rPr>
          <w:rStyle w:val="NormalTok"/>
        </w:rPr>
        <w:t xml:space="preserve"> g0/1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address 192.168.2.1 255.255.255.0</w:t>
      </w:r>
      <w:r>
        <w:br/>
      </w:r>
      <w:r>
        <w:rPr>
          <w:rStyle w:val="ExtensionTok"/>
        </w:rPr>
        <w:t xml:space="preserve">interface</w:t>
      </w:r>
      <w:r>
        <w:rPr>
          <w:rStyle w:val="NormalTok"/>
        </w:rPr>
        <w:t xml:space="preserve"> g0/2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address 10.0.0.1 255.255.255.252</w:t>
      </w:r>
      <w:r>
        <w:br/>
      </w:r>
      <w:r>
        <w:rPr>
          <w:rStyle w:val="ExtensionTok"/>
        </w:rPr>
        <w:t xml:space="preserve">router</w:t>
      </w:r>
      <w:r>
        <w:rPr>
          <w:rStyle w:val="NormalTok"/>
        </w:rPr>
        <w:t xml:space="preserve"> ospf 1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router-id</w:t>
      </w:r>
      <w:r>
        <w:rPr>
          <w:rStyle w:val="NormalTok"/>
        </w:rPr>
        <w:t xml:space="preserve"> 1.1.1.1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network</w:t>
      </w:r>
      <w:r>
        <w:rPr>
          <w:rStyle w:val="NormalTok"/>
        </w:rPr>
        <w:t xml:space="preserve"> 192.168.1.0 0.0.0.255 area 0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network</w:t>
      </w:r>
      <w:r>
        <w:rPr>
          <w:rStyle w:val="NormalTok"/>
        </w:rPr>
        <w:t xml:space="preserve"> 192.168.2.0 0.0.0.255 area 0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network</w:t>
      </w:r>
      <w:r>
        <w:rPr>
          <w:rStyle w:val="NormalTok"/>
        </w:rPr>
        <w:t xml:space="preserve"> 10.0.0.0 0.0.0.3 area 0</w:t>
      </w:r>
    </w:p>
    <w:p>
      <w:pPr>
        <w:pStyle w:val="FirstParagraph"/>
      </w:pPr>
      <w:r>
        <w:rPr>
          <w:b/>
          <w:bCs/>
        </w:rPr>
        <w:t xml:space="preserve">R2 (ABR):</w:t>
      </w:r>
    </w:p>
    <w:p>
      <w:pPr>
        <w:pStyle w:val="SourceCode"/>
      </w:pPr>
      <w:r>
        <w:rPr>
          <w:rStyle w:val="ExtensionTok"/>
        </w:rPr>
        <w:t xml:space="preserve">interface</w:t>
      </w:r>
      <w:r>
        <w:rPr>
          <w:rStyle w:val="NormalTok"/>
        </w:rPr>
        <w:t xml:space="preserve"> loopback 0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address 2.2.2.2 255.255.255.255</w:t>
      </w:r>
      <w:r>
        <w:br/>
      </w:r>
      <w:r>
        <w:rPr>
          <w:rStyle w:val="ExtensionTok"/>
        </w:rPr>
        <w:t xml:space="preserve">interface</w:t>
      </w:r>
      <w:r>
        <w:rPr>
          <w:rStyle w:val="NormalTok"/>
        </w:rPr>
        <w:t xml:space="preserve"> g0/0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address 10.0.0.2 255.255.255.252</w:t>
      </w:r>
      <w:r>
        <w:br/>
      </w:r>
      <w:r>
        <w:rPr>
          <w:rStyle w:val="ExtensionTok"/>
        </w:rPr>
        <w:t xml:space="preserve">interface</w:t>
      </w:r>
      <w:r>
        <w:rPr>
          <w:rStyle w:val="NormalTok"/>
        </w:rPr>
        <w:t xml:space="preserve"> g0/1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address 10.0.0.5 255.255.255.252</w:t>
      </w:r>
      <w:r>
        <w:br/>
      </w:r>
      <w:r>
        <w:rPr>
          <w:rStyle w:val="ExtensionTok"/>
        </w:rPr>
        <w:t xml:space="preserve">router</w:t>
      </w:r>
      <w:r>
        <w:rPr>
          <w:rStyle w:val="NormalTok"/>
        </w:rPr>
        <w:t xml:space="preserve"> ospf 1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router-id</w:t>
      </w:r>
      <w:r>
        <w:rPr>
          <w:rStyle w:val="NormalTok"/>
        </w:rPr>
        <w:t xml:space="preserve"> 2.2.2.2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network</w:t>
      </w:r>
      <w:r>
        <w:rPr>
          <w:rStyle w:val="NormalTok"/>
        </w:rPr>
        <w:t xml:space="preserve"> 10.0.0.0 0.0.0.3 area 0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network</w:t>
      </w:r>
      <w:r>
        <w:rPr>
          <w:rStyle w:val="NormalTok"/>
        </w:rPr>
        <w:t xml:space="preserve"> 10.0.0.4 0.0.0.3 area 1</w:t>
      </w:r>
    </w:p>
    <w:p>
      <w:pPr>
        <w:pStyle w:val="FirstParagraph"/>
      </w:pPr>
      <w:r>
        <w:rPr>
          <w:b/>
          <w:bCs/>
        </w:rPr>
        <w:t xml:space="preserve">R3:</w:t>
      </w:r>
    </w:p>
    <w:p>
      <w:pPr>
        <w:pStyle w:val="SourceCode"/>
      </w:pPr>
      <w:r>
        <w:rPr>
          <w:rStyle w:val="ExtensionTok"/>
        </w:rPr>
        <w:t xml:space="preserve">interface</w:t>
      </w:r>
      <w:r>
        <w:rPr>
          <w:rStyle w:val="NormalTok"/>
        </w:rPr>
        <w:t xml:space="preserve"> loopback 0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address 3.3.3.3 255.255.255.255</w:t>
      </w:r>
      <w:r>
        <w:br/>
      </w:r>
      <w:r>
        <w:rPr>
          <w:rStyle w:val="ExtensionTok"/>
        </w:rPr>
        <w:t xml:space="preserve">interface</w:t>
      </w:r>
      <w:r>
        <w:rPr>
          <w:rStyle w:val="NormalTok"/>
        </w:rPr>
        <w:t xml:space="preserve"> g0/0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address 192.168.3.1 255.255.255.0</w:t>
      </w:r>
      <w:r>
        <w:br/>
      </w:r>
      <w:r>
        <w:rPr>
          <w:rStyle w:val="ExtensionTok"/>
        </w:rPr>
        <w:t xml:space="preserve">interface</w:t>
      </w:r>
      <w:r>
        <w:rPr>
          <w:rStyle w:val="NormalTok"/>
        </w:rPr>
        <w:t xml:space="preserve"> g0/1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address 10.0.0.6 255.255.255.252</w:t>
      </w:r>
      <w:r>
        <w:br/>
      </w:r>
      <w:r>
        <w:rPr>
          <w:rStyle w:val="ExtensionTok"/>
        </w:rPr>
        <w:t xml:space="preserve">router</w:t>
      </w:r>
      <w:r>
        <w:rPr>
          <w:rStyle w:val="NormalTok"/>
        </w:rPr>
        <w:t xml:space="preserve"> ospf 1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router-id</w:t>
      </w:r>
      <w:r>
        <w:rPr>
          <w:rStyle w:val="NormalTok"/>
        </w:rPr>
        <w:t xml:space="preserve"> 3.3.3.3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network</w:t>
      </w:r>
      <w:r>
        <w:rPr>
          <w:rStyle w:val="NormalTok"/>
        </w:rPr>
        <w:t xml:space="preserve"> 192.168.3.0 0.0.0.255 area 1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network</w:t>
      </w:r>
      <w:r>
        <w:rPr>
          <w:rStyle w:val="NormalTok"/>
        </w:rPr>
        <w:t xml:space="preserve"> 10.0.0.4 0.0.0.3 area 1</w:t>
      </w:r>
    </w:p>
    <w:bookmarkEnd w:id="10"/>
    <w:bookmarkStart w:id="11" w:name="diagnóstico-ospf"/>
    <w:p>
      <w:pPr>
        <w:pStyle w:val="Heading2"/>
      </w:pPr>
      <w:r>
        <w:t xml:space="preserve">2. Diagnóstico OSPF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FULL/DR:</w:t>
      </w:r>
      <w:r>
        <w:t xml:space="preserve"> </w:t>
      </w:r>
      <w:r>
        <w:t xml:space="preserve">El vecino 3.3.3.3 es el DR y la adyacencia está completa (FULL). Es normal en Ethernet.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2WAY/DROTHER:</w:t>
      </w:r>
      <w:r>
        <w:t xml:space="preserve"> </w:t>
      </w:r>
      <w:r>
        <w:t xml:space="preserve">El vecino 4.4.4.4 no es DR ni BDR (DROTHER). La adyacencia está en 2WAY, que es el estado normal entre DROTHERS (no intercambian LSAs directamente, solo con el DR).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Porque no es necesario.</w:t>
      </w:r>
      <w:r>
        <w:t xml:space="preserve"> </w:t>
      </w:r>
      <w:r>
        <w:t xml:space="preserve">En redes multiacceso, los DROTHERS solo forman adyacencia FULL con el DR y BDR. Entre DROTHERS se quedan en 2WAY.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No se ve directamente.</w:t>
      </w:r>
      <w:r>
        <w:t xml:space="preserve"> </w:t>
      </w:r>
      <w:r>
        <w:t xml:space="preserve">Pero por contexto, si este router tiene vecinos en G0/0 y G0/1, su Router ID podría ser otro (el más alto de sus loopbacks o interfaces físicas).</w:t>
      </w:r>
    </w:p>
    <w:bookmarkEnd w:id="11"/>
    <w:bookmarkStart w:id="12" w:name="redistribución-ospf"/>
    <w:p>
      <w:pPr>
        <w:pStyle w:val="Heading2"/>
      </w:pPr>
      <w:r>
        <w:t xml:space="preserve">3. Redistribución OSPF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redistribute static subnets</w:t>
      </w:r>
      <w:r>
        <w:t xml:space="preserve"> </w:t>
      </w:r>
      <w:r>
        <w:t xml:space="preserve">inyecta las rutas estáticas configuradas en el router al proceso OSPF, para que otros routers OSPF aprendan esas rutas.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Dos rutas:</w:t>
      </w:r>
      <w:r>
        <w:t xml:space="preserve"> </w:t>
      </w:r>
      <w:r>
        <w:t xml:space="preserve">la ruta por defecto (0.0.0.0/0) y la ruta estática 10.100.0.0/16.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Sí.</w:t>
      </w:r>
      <w:r>
        <w:t xml:space="preserve"> </w:t>
      </w:r>
      <w:r>
        <w:t xml:space="preserve">La redistribución +</w:t>
      </w:r>
      <w:r>
        <w:t xml:space="preserve"> </w:t>
      </w:r>
      <w:r>
        <w:rPr>
          <w:rStyle w:val="VerbatimChar"/>
        </w:rPr>
        <w:t xml:space="preserve">default-information originate</w:t>
      </w:r>
      <w:r>
        <w:t xml:space="preserve"> </w:t>
      </w:r>
      <w:r>
        <w:t xml:space="preserve">propaga ambas rutas a todos los routers OSPF en todas las áreas.</w:t>
      </w:r>
    </w:p>
    <w:bookmarkEnd w:id="12"/>
    <w:bookmarkStart w:id="13" w:name="cambio-de-coste-ospf"/>
    <w:p>
      <w:pPr>
        <w:pStyle w:val="Heading2"/>
      </w:pPr>
      <w:r>
        <w:t xml:space="preserve">4. Cambio de coste OSPF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Camino A</w:t>
      </w:r>
      <w:r>
        <w:t xml:space="preserve"> </w:t>
      </w:r>
      <w:r>
        <w:t xml:space="preserve">(R1→R2→R3, 2 enlaces Gigabit) tiene coste</w:t>
      </w:r>
      <w:r>
        <w:t xml:space="preserve"> </w:t>
      </w:r>
      <w:r>
        <w:rPr>
          <w:b/>
          <w:bCs/>
        </w:rPr>
        <w:t xml:space="preserve">1+1 = 2</w:t>
      </w:r>
      <w:r>
        <w:t xml:space="preserve">. El</w:t>
      </w:r>
      <w:r>
        <w:t xml:space="preserve"> </w:t>
      </w:r>
      <w:r>
        <w:rPr>
          <w:b/>
          <w:bCs/>
        </w:rPr>
        <w:t xml:space="preserve">Camino B</w:t>
      </w:r>
      <w:r>
        <w:t xml:space="preserve"> </w:t>
      </w:r>
      <w:r>
        <w:t xml:space="preserve">(R1→R4→R5→R3, 3 enlaces FastEthernet) tiene coste</w:t>
      </w:r>
      <w:r>
        <w:t xml:space="preserve"> </w:t>
      </w:r>
      <w:r>
        <w:rPr>
          <w:b/>
          <w:bCs/>
        </w:rPr>
        <w:t xml:space="preserve">1+1+1 = 3</w:t>
      </w:r>
      <w:r>
        <w:t xml:space="preserve">. OSPF elige el camino con menor coste total:</w:t>
      </w:r>
      <w:r>
        <w:t xml:space="preserve"> </w:t>
      </w:r>
      <w:r>
        <w:rPr>
          <w:b/>
          <w:bCs/>
        </w:rPr>
        <w:t xml:space="preserve">el Camino A</w:t>
      </w:r>
      <w:r>
        <w:t xml:space="preserve">. el mismo coste si todos los enlaces son del mismo tipo. Si ambos tienen coste 1+1+1 vs 1+1+1+1, gana el de 3 saltos (menos coste).</w:t>
      </w:r>
    </w:p>
    <w:p>
      <w:pPr>
        <w:numPr>
          <w:ilvl w:val="0"/>
          <w:numId w:val="1003"/>
        </w:numPr>
      </w:pPr>
      <w:r>
        <w:t xml:space="preserve">Para forzar el Camino B, aumentar el coste en los enlaces de A: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config-if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ospf cost 10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show ip ospf interface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show ip route</w:t>
      </w:r>
      <w:r>
        <w:t xml:space="preserve"> </w:t>
      </w:r>
      <w:r>
        <w:t xml:space="preserve">muestra el coste de cada ruta.</w:t>
      </w:r>
    </w:p>
    <w:bookmarkEnd w:id="13"/>
    <w:bookmarkStart w:id="14" w:name="drbdr-election"/>
    <w:p>
      <w:pPr>
        <w:pStyle w:val="Heading2"/>
      </w:pPr>
      <w:r>
        <w:t xml:space="preserve">5. DR/BDR election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DR: R3</w:t>
      </w:r>
      <w:r>
        <w:t xml:space="preserve"> </w:t>
      </w:r>
      <w:r>
        <w:t xml:space="preserve">(prioridad 10, la más alta).</w:t>
      </w:r>
      <w:r>
        <w:t xml:space="preserve"> </w:t>
      </w:r>
      <w:r>
        <w:rPr>
          <w:b/>
          <w:bCs/>
        </w:rPr>
        <w:t xml:space="preserve">BDR: R4</w:t>
      </w:r>
      <w:r>
        <w:t xml:space="preserve"> </w:t>
      </w:r>
      <w:r>
        <w:t xml:space="preserve">(prioridad 5, segunda más alta).</w:t>
      </w:r>
    </w:p>
    <w:p>
      <w:pPr>
        <w:numPr>
          <w:ilvl w:val="0"/>
          <w:numId w:val="1004"/>
        </w:numPr>
      </w:pPr>
      <w:r>
        <w:t xml:space="preserve">Prioridad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significa que el router</w:t>
      </w:r>
      <w:r>
        <w:t xml:space="preserve"> </w:t>
      </w:r>
      <w:r>
        <w:rPr>
          <w:b/>
          <w:bCs/>
        </w:rPr>
        <w:t xml:space="preserve">no participa</w:t>
      </w:r>
      <w:r>
        <w:t xml:space="preserve"> </w:t>
      </w:r>
      <w:r>
        <w:t xml:space="preserve">en la elección de DR/BDR. Nunca será DR ni BDR.</w:t>
      </w:r>
    </w:p>
    <w:p>
      <w:pPr>
        <w:numPr>
          <w:ilvl w:val="0"/>
          <w:numId w:val="1004"/>
        </w:numPr>
      </w:pPr>
      <w:r>
        <w:t xml:space="preserve">Cambiar la</w:t>
      </w:r>
      <w:r>
        <w:t xml:space="preserve"> </w:t>
      </w:r>
      <w:r>
        <w:rPr>
          <w:b/>
          <w:bCs/>
        </w:rPr>
        <w:t xml:space="preserve">prioridad</w:t>
      </w:r>
      <w:r>
        <w:t xml:space="preserve"> </w:t>
      </w:r>
      <w:r>
        <w:t xml:space="preserve">de R1 a un valor más alto que 10: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config-if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ospf priority 20</w:t>
      </w:r>
    </w:p>
    <w:p>
      <w:pPr>
        <w:numPr>
          <w:ilvl w:val="0"/>
          <w:numId w:val="1000"/>
        </w:numPr>
      </w:pPr>
      <w:r>
        <w:t xml:space="preserve">(Nota: la elección solo ocurre al iniciar OSPF o al reiniciar el proceso)</w:t>
      </w:r>
    </w:p>
    <w:bookmarkEnd w:id="14"/>
    <w:bookmarkStart w:id="15" w:name="troubleshooting-ospf"/>
    <w:p>
      <w:pPr>
        <w:pStyle w:val="Heading2"/>
      </w:pPr>
      <w:r>
        <w:t xml:space="preserve">6. Troubleshooting OSPF</w:t>
      </w:r>
    </w:p>
    <w:p>
      <w:pPr>
        <w:pStyle w:val="FirstParagraph"/>
      </w:pPr>
      <w:r>
        <w:rPr>
          <w:b/>
          <w:bCs/>
        </w:rPr>
        <w:t xml:space="preserve">Paso 1:</w:t>
      </w:r>
      <w:r>
        <w:t xml:space="preserve"> </w:t>
      </w:r>
      <w:r>
        <w:t xml:space="preserve">Verificar conectividad capa 3 →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entre routers vecinos. Si no hay ping, el problema está en capa 1 o 2.</w:t>
      </w:r>
    </w:p>
    <w:p>
      <w:pPr>
        <w:pStyle w:val="BodyText"/>
      </w:pPr>
      <w:r>
        <w:rPr>
          <w:b/>
          <w:bCs/>
        </w:rPr>
        <w:t xml:space="preserve">Paso 2:</w:t>
      </w:r>
      <w:r>
        <w:t xml:space="preserve"> </w:t>
      </w:r>
      <w:r>
        <w:t xml:space="preserve">Verificar que las interfaces están activas →</w:t>
      </w:r>
      <w:r>
        <w:t xml:space="preserve"> </w:t>
      </w:r>
      <w:r>
        <w:rPr>
          <w:rStyle w:val="VerbatimChar"/>
        </w:rPr>
        <w:t xml:space="preserve">show ip interface brief</w:t>
      </w:r>
      <w:r>
        <w:t xml:space="preserve">. Buscar</w:t>
      </w:r>
      <w:r>
        <w:t xml:space="preserve"> </w:t>
      </w:r>
      <w:r>
        <w:t xml:space="preserve">“up/up”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Paso 3:</w:t>
      </w:r>
      <w:r>
        <w:t xml:space="preserve"> </w:t>
      </w:r>
      <w:r>
        <w:t xml:space="preserve">Verificar que OSPF está configurado →</w:t>
      </w:r>
      <w:r>
        <w:t xml:space="preserve"> </w:t>
      </w:r>
      <w:r>
        <w:rPr>
          <w:rStyle w:val="VerbatimChar"/>
        </w:rPr>
        <w:t xml:space="preserve">show ip protocols</w:t>
      </w:r>
      <w:r>
        <w:t xml:space="preserve">. Debe mostrar OSPF con Router ID y redes declaradas.</w:t>
      </w:r>
    </w:p>
    <w:p>
      <w:pPr>
        <w:pStyle w:val="BodyText"/>
      </w:pPr>
      <w:r>
        <w:rPr>
          <w:b/>
          <w:bCs/>
        </w:rPr>
        <w:t xml:space="preserve">Paso 4:</w:t>
      </w:r>
      <w:r>
        <w:t xml:space="preserve"> </w:t>
      </w:r>
      <w:r>
        <w:t xml:space="preserve">Verificar vecinos →</w:t>
      </w:r>
      <w:r>
        <w:t xml:space="preserve"> </w:t>
      </w:r>
      <w:r>
        <w:rPr>
          <w:rStyle w:val="VerbatimChar"/>
        </w:rPr>
        <w:t xml:space="preserve">show ip ospf neighbor</w:t>
      </w:r>
      <w:r>
        <w:t xml:space="preserve">. Si no hay vecinos, comprobar: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network</w:t>
      </w:r>
      <w:r>
        <w:t xml:space="preserve"> </w:t>
      </w:r>
      <w:r>
        <w:t xml:space="preserve">declarada correctamente (wildcard, área)</w:t>
      </w:r>
      <w:r>
        <w:t xml:space="preserve"> </w:t>
      </w:r>
      <w:r>
        <w:t xml:space="preserve">- Hello/Dead timers coinciden (por defecto 10/40 en broadcast)</w:t>
      </w:r>
      <w:r>
        <w:t xml:space="preserve"> </w:t>
      </w:r>
      <w:r>
        <w:t xml:space="preserve">- No hay ACL bloqueando protocolo 89 (OSPF)</w:t>
      </w:r>
    </w:p>
    <w:p>
      <w:pPr>
        <w:pStyle w:val="BodyText"/>
      </w:pPr>
      <w:r>
        <w:rPr>
          <w:b/>
          <w:bCs/>
        </w:rPr>
        <w:t xml:space="preserve">Paso 5:</w:t>
      </w:r>
      <w:r>
        <w:t xml:space="preserve"> </w:t>
      </w:r>
      <w:r>
        <w:t xml:space="preserve">Verificar LSDB →</w:t>
      </w:r>
      <w:r>
        <w:t xml:space="preserve"> </w:t>
      </w:r>
      <w:r>
        <w:rPr>
          <w:rStyle w:val="VerbatimChar"/>
        </w:rPr>
        <w:t xml:space="preserve">show ip ospf database</w:t>
      </w:r>
      <w:r>
        <w:t xml:space="preserve">. Debe haber LSAs de todos los routers.</w:t>
      </w:r>
    </w:p>
    <w:p>
      <w:pPr>
        <w:pStyle w:val="BodyText"/>
      </w:pPr>
      <w:r>
        <w:rPr>
          <w:b/>
          <w:bCs/>
        </w:rPr>
        <w:t xml:space="preserve">Paso 6:</w:t>
      </w:r>
      <w:r>
        <w:t xml:space="preserve"> </w:t>
      </w:r>
      <w:r>
        <w:t xml:space="preserve">Verificar tabla de rutas →</w:t>
      </w:r>
      <w:r>
        <w:t xml:space="preserve"> </w:t>
      </w:r>
      <w:r>
        <w:rPr>
          <w:rStyle w:val="VerbatimChar"/>
        </w:rPr>
        <w:t xml:space="preserve">show ip route ospf</w:t>
      </w:r>
      <w:r>
        <w:t xml:space="preserve">. Las rutas deben aparecer con prefijo O (OSPF).</w:t>
      </w:r>
    </w:p>
    <w:bookmarkEnd w:id="15"/>
    <w:bookmarkStart w:id="16" w:name="elección-drbdr-en-otro-segmento"/>
    <w:p>
      <w:pPr>
        <w:pStyle w:val="Heading2"/>
      </w:pPr>
      <w:r>
        <w:t xml:space="preserve">7. Elección DR/BDR en otro segmento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DR: R-B</w:t>
      </w:r>
      <w:r>
        <w:t xml:space="preserve"> </w:t>
      </w:r>
      <w:r>
        <w:t xml:space="preserve">(prioridad 200, la más alta).</w:t>
      </w:r>
      <w:r>
        <w:t xml:space="preserve"> </w:t>
      </w:r>
      <w:r>
        <w:rPr>
          <w:b/>
          <w:bCs/>
        </w:rPr>
        <w:t xml:space="preserve">BDR: R-C</w:t>
      </w:r>
      <w:r>
        <w:t xml:space="preserve"> </w:t>
      </w:r>
      <w:r>
        <w:t xml:space="preserve">(prioridad 150, segunda más alta).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R-D</w:t>
      </w:r>
      <w:r>
        <w:t xml:space="preserve"> </w:t>
      </w:r>
      <w:r>
        <w:t xml:space="preserve">tiene prioridad</w:t>
      </w:r>
      <w:r>
        <w:t xml:space="preserve"> </w:t>
      </w:r>
      <w:r>
        <w:rPr>
          <w:b/>
          <w:bCs/>
        </w:rPr>
        <w:t xml:space="preserve">0</w:t>
      </w:r>
      <w:r>
        <w:t xml:space="preserve">: no participa en la elección. Solo actuará como</w:t>
      </w:r>
      <w:r>
        <w:t xml:space="preserve"> </w:t>
      </w:r>
      <w:r>
        <w:rPr>
          <w:b/>
          <w:bCs/>
        </w:rPr>
        <w:t xml:space="preserve">DROTHER</w:t>
      </w:r>
      <w:r>
        <w:t xml:space="preserve">, sincronizándose con el DR y el BDR sin poder ser elegido.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R-B</w:t>
      </w:r>
      <w:r>
        <w:t xml:space="preserve"> </w:t>
      </w:r>
      <w:r>
        <w:t xml:space="preserve">— con prioridades empatadas (1 = 1), el desempate lo hace el</w:t>
      </w:r>
      <w:r>
        <w:t xml:space="preserve"> </w:t>
      </w:r>
      <w:r>
        <w:rPr>
          <w:b/>
          <w:bCs/>
        </w:rPr>
        <w:t xml:space="preserve">Router ID más alto</w:t>
      </w:r>
      <w:r>
        <w:t xml:space="preserve"> </w:t>
      </w:r>
      <w:r>
        <w:t xml:space="preserve">(10.0.0.2 &gt; 10.0.0.1). La prioridad manda primero; el Router ID solo decide empates.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No cambia.</w:t>
      </w:r>
      <w:r>
        <w:t xml:space="preserve"> </w:t>
      </w:r>
      <w:r>
        <w:t xml:space="preserve">La elección de DR/BDR solo ocurre al arrancar OSPF o al reiniciar el proceso; subir la prioridad de R-C a 255 no destrona al DR ya elegido (R-B). Para que cambie tendrías que</w:t>
      </w:r>
      <w:r>
        <w:t xml:space="preserve"> </w:t>
      </w:r>
      <w:r>
        <w:rPr>
          <w:b/>
          <w:bCs/>
        </w:rPr>
        <w:t xml:space="preserve">reiniciar el proceso OSPF</w:t>
      </w:r>
      <w:r>
        <w:t xml:space="preserve"> </w:t>
      </w:r>
      <w:r>
        <w:t xml:space="preserve">(o el router) en los routers del segmento, y entonces R-C (prioridad 255) ganaría.</w:t>
      </w:r>
    </w:p>
    <w:bookmarkEnd w:id="16"/>
    <w:bookmarkStart w:id="17" w:name="la-adyacencia-que-no-levanta"/>
    <w:p>
      <w:pPr>
        <w:pStyle w:val="Heading2"/>
      </w:pPr>
      <w:r>
        <w:t xml:space="preserve">8. La adyacencia que no levanta</w:t>
      </w:r>
    </w:p>
    <w:p>
      <w:pPr>
        <w:numPr>
          <w:ilvl w:val="0"/>
          <w:numId w:val="1006"/>
        </w:numPr>
      </w:pPr>
      <w:r>
        <w:t xml:space="preserve">Al funcionar el ping, queda</w:t>
      </w:r>
      <w:r>
        <w:t xml:space="preserve"> </w:t>
      </w:r>
      <w:r>
        <w:rPr>
          <w:b/>
          <w:bCs/>
        </w:rPr>
        <w:t xml:space="preserve">descartado el plano físico/enlace y la capa 3</w:t>
      </w:r>
      <w:r>
        <w:t xml:space="preserve"> </w:t>
      </w:r>
      <w:r>
        <w:t xml:space="preserve">del enlace: las IPs se alcanzan. El problema está en el</w:t>
      </w:r>
      <w:r>
        <w:t xml:space="preserve"> </w:t>
      </w:r>
      <w:r>
        <w:rPr>
          <w:b/>
          <w:bCs/>
        </w:rPr>
        <w:t xml:space="preserve">plano OSPF</w:t>
      </w:r>
      <w:r>
        <w:t xml:space="preserve"> </w:t>
      </w:r>
      <w:r>
        <w:t xml:space="preserve">(configuración lógica del protocolo), no en la conectividad.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Orden de diagnóstico: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show ip protocols</w:t>
      </w:r>
      <w:r>
        <w:t xml:space="preserve"> </w:t>
      </w:r>
      <w:r>
        <w:t xml:space="preserve">→ comprobar que OSPF arranca en ambos, que el</w:t>
      </w:r>
      <w:r>
        <w:t xml:space="preserve"> </w:t>
      </w:r>
      <w:r>
        <w:rPr>
          <w:b/>
          <w:bCs/>
        </w:rPr>
        <w:t xml:space="preserve">Router ID</w:t>
      </w:r>
      <w:r>
        <w:t xml:space="preserve"> </w:t>
      </w:r>
      <w:r>
        <w:t xml:space="preserve">no está duplicado y que las redes declaradas incluyen el enlace Serial.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show ip ospf interface</w:t>
      </w:r>
      <w:r>
        <w:t xml:space="preserve"> </w:t>
      </w:r>
      <w:r>
        <w:t xml:space="preserve">→ confirmar en ambos routers que la interfaz</w:t>
      </w:r>
      <w:r>
        <w:t xml:space="preserve"> </w:t>
      </w:r>
      <w:r>
        <w:rPr>
          <w:b/>
          <w:bCs/>
        </w:rPr>
        <w:t xml:space="preserve">participa</w:t>
      </w:r>
      <w:r>
        <w:t xml:space="preserve"> </w:t>
      </w:r>
      <w:r>
        <w:t xml:space="preserve">en OSPF, y comparar</w:t>
      </w:r>
      <w:r>
        <w:t xml:space="preserve"> </w:t>
      </w:r>
      <w:r>
        <w:rPr>
          <w:b/>
          <w:bCs/>
        </w:rPr>
        <w:t xml:space="preserve">área</w:t>
      </w:r>
      <w:r>
        <w:t xml:space="preserve">,</w:t>
      </w:r>
      <w:r>
        <w:t xml:space="preserve"> </w:t>
      </w:r>
      <w:r>
        <w:rPr>
          <w:b/>
          <w:bCs/>
        </w:rPr>
        <w:t xml:space="preserve">wildcard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timers</w:t>
      </w:r>
      <w:r>
        <w:t xml:space="preserve"> </w:t>
      </w:r>
      <w:r>
        <w:t xml:space="preserve">(Hello/Dead). Si no aparece, la red no está declarada o la wildcard está mal.</w:t>
      </w:r>
    </w:p>
    <w:p>
      <w:pPr>
        <w:pStyle w:val="Compact"/>
        <w:numPr>
          <w:ilvl w:val="0"/>
          <w:numId w:val="1007"/>
        </w:numPr>
      </w:pPr>
      <w:r>
        <w:t xml:space="preserve">Verificar que el</w:t>
      </w:r>
      <w:r>
        <w:t xml:space="preserve"> </w:t>
      </w:r>
      <w:r>
        <w:rPr>
          <w:b/>
          <w:bCs/>
        </w:rPr>
        <w:t xml:space="preserve">área</w:t>
      </w:r>
      <w:r>
        <w:t xml:space="preserve"> </w:t>
      </w:r>
      <w:r>
        <w:t xml:space="preserve">coincide en los dos lados del enlace (revisar el</w:t>
      </w:r>
      <w:r>
        <w:t xml:space="preserve"> </w:t>
      </w:r>
      <w:r>
        <w:rPr>
          <w:rStyle w:val="VerbatimChar"/>
        </w:rPr>
        <w:t xml:space="preserve">network ... area X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Comparar los</w:t>
      </w:r>
      <w:r>
        <w:t xml:space="preserve"> </w:t>
      </w:r>
      <w:r>
        <w:rPr>
          <w:b/>
          <w:bCs/>
        </w:rPr>
        <w:t xml:space="preserve">timers Hello/Dead</w:t>
      </w:r>
      <w:r>
        <w:t xml:space="preserve"> </w:t>
      </w:r>
      <w:r>
        <w:t xml:space="preserve">en ambos lados con</w:t>
      </w:r>
      <w:r>
        <w:t xml:space="preserve"> </w:t>
      </w:r>
      <w:r>
        <w:rPr>
          <w:rStyle w:val="VerbatimChar"/>
        </w:rPr>
        <w:t xml:space="preserve">show ip ospf interface</w:t>
      </w:r>
      <w:r>
        <w:t xml:space="preserve">: deben coincidir (por defecto 10/40 en broadcast y punto a punto Serial; solo en redes NBMA son 30/120). Si uno quedó con valores distintos, no forman vecindad.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show access-lists</w:t>
      </w:r>
      <w:r>
        <w:t xml:space="preserve"> </w:t>
      </w:r>
      <w:r>
        <w:t xml:space="preserve">(y contadores en la interfaz) → descartar una</w:t>
      </w:r>
      <w:r>
        <w:t xml:space="preserve"> </w:t>
      </w:r>
      <w:r>
        <w:rPr>
          <w:b/>
          <w:bCs/>
        </w:rPr>
        <w:t xml:space="preserve">ACL</w:t>
      </w:r>
      <w:r>
        <w:t xml:space="preserve"> </w:t>
      </w:r>
      <w:r>
        <w:t xml:space="preserve">que bloquee el</w:t>
      </w:r>
      <w:r>
        <w:t xml:space="preserve"> </w:t>
      </w:r>
      <w:r>
        <w:rPr>
          <w:b/>
          <w:bCs/>
        </w:rPr>
        <w:t xml:space="preserve">protocolo 89 (OSPF)</w:t>
      </w:r>
      <w:r>
        <w:t xml:space="preserve"> </w:t>
      </w:r>
      <w:r>
        <w:t xml:space="preserve">en el sentido de entrada/salida.</w:t>
      </w:r>
    </w:p>
    <w:p>
      <w:pPr>
        <w:pStyle w:val="Compact"/>
        <w:numPr>
          <w:ilvl w:val="0"/>
          <w:numId w:val="1007"/>
        </w:numPr>
      </w:pPr>
      <w:r>
        <w:t xml:space="preserve">Solo si todo lo anterior está bien, subir un nivel:</w:t>
      </w:r>
      <w:r>
        <w:t xml:space="preserve"> </w:t>
      </w:r>
      <w:r>
        <w:rPr>
          <w:rStyle w:val="VerbatimChar"/>
        </w:rPr>
        <w:t xml:space="preserve">debug ip ospf events</w:t>
      </w:r>
      <w:r>
        <w:t xml:space="preserve"> </w:t>
      </w:r>
      <w:r>
        <w:t xml:space="preserve">(con cuidado) para ver por qué se rechaza el Hello.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show ip ospf interface &lt;interfaz&gt;</w:t>
      </w:r>
      <w:r>
        <w:t xml:space="preserve">: si la interfaz aparece listada con su área y sus timers, está</w:t>
      </w:r>
      <w:r>
        <w:t xml:space="preserve"> </w:t>
      </w:r>
      <w:r>
        <w:rPr>
          <w:b/>
          <w:bCs/>
        </w:rPr>
        <w:t xml:space="preserve">participando en OSPF sin ambigüedad</w:t>
      </w:r>
      <w:r>
        <w:t xml:space="preserve">. Si no sale, OSPF no la tiene declarada (falta</w:t>
      </w:r>
      <w:r>
        <w:t xml:space="preserve"> </w:t>
      </w:r>
      <w:r>
        <w:rPr>
          <w:rStyle w:val="VerbatimChar"/>
        </w:rPr>
        <w:t xml:space="preserve">network</w:t>
      </w:r>
      <w:r>
        <w:t xml:space="preserve"> </w:t>
      </w:r>
      <w:r>
        <w:t xml:space="preserve">o wildcard incorrecta).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3">
    <w:nsid w:val="00A99723"/>
    <w:multiLevelType w:val="multilevel"/>
    <w:lvl w:ilvl="0">
      <w:start w:val="3"/>
      <w:numFmt w:val="lowerLetter"/>
      <w:lvlText w:val="%1)"/>
      <w:lvlJc w:val="left"/>
      <w:pPr>
        <w:ind w:left="720" w:hanging="360"/>
      </w:pPr>
    </w:lvl>
    <w:lvl w:ilvl="1">
      <w:start w:val="3"/>
      <w:numFmt w:val="lowerLetter"/>
      <w:lvlText w:val="%2)"/>
      <w:lvlJc w:val="left"/>
      <w:pPr>
        <w:ind w:left="1440" w:hanging="360"/>
      </w:pPr>
    </w:lvl>
    <w:lvl w:ilvl="2">
      <w:start w:val="3"/>
      <w:numFmt w:val="lowerLetter"/>
      <w:lvlText w:val="%3)"/>
      <w:lvlJc w:val="left"/>
      <w:pPr>
        <w:ind w:left="2160" w:hanging="360"/>
      </w:pPr>
    </w:lvl>
    <w:lvl w:ilvl="3">
      <w:start w:val="3"/>
      <w:numFmt w:val="lowerLetter"/>
      <w:lvlText w:val="%4)"/>
      <w:lvlJc w:val="left"/>
      <w:pPr>
        <w:ind w:left="2880" w:hanging="360"/>
      </w:pPr>
    </w:lvl>
    <w:lvl w:ilvl="4">
      <w:start w:val="3"/>
      <w:numFmt w:val="lowerLetter"/>
      <w:lvlText w:val="%5)"/>
      <w:lvlJc w:val="left"/>
      <w:pPr>
        <w:ind w:left="3600" w:hanging="360"/>
      </w:pPr>
    </w:lvl>
    <w:lvl w:ilvl="5">
      <w:start w:val="3"/>
      <w:numFmt w:val="lowerLetter"/>
      <w:lvlText w:val="%6)"/>
      <w:lvlJc w:val="left"/>
      <w:pPr>
        <w:ind w:left="4320" w:hanging="360"/>
      </w:pPr>
    </w:lvl>
    <w:lvl w:ilvl="6">
      <w:start w:val="3"/>
      <w:numFmt w:val="lowerLetter"/>
      <w:lvlText w:val="%7)"/>
      <w:lvlJc w:val="left"/>
      <w:pPr>
        <w:ind w:left="5040" w:hanging="360"/>
      </w:pPr>
    </w:lvl>
    <w:lvl w:ilvl="7">
      <w:start w:val="3"/>
      <w:numFmt w:val="lowerLetter"/>
      <w:lvlText w:val="%8)"/>
      <w:lvlJc w:val="left"/>
      <w:pPr>
        <w:ind w:left="5760" w:hanging="360"/>
      </w:pPr>
    </w:lvl>
    <w:lvl w:ilvl="8">
      <w:start w:val="3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2026-09-27T10:47:03Z</dcterms:created>
  <dcterms:modified xsi:type="dcterms:W3CDTF">2026-09-27T10:47:03Z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