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switches y VLANs (switching) y trunks (trunking)</w:t>
            </w:r>
          </w:p>
        </w:tc>
      </w:tr>
      <w:tr>
        <w:tc>
          <w:tcPr/>
          <w:p>
            <w:pPr>
              <w:pStyle w:val="Compact"/>
            </w:pPr>
            <w:r>
              <w:t xml:space="preserve">6</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7</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11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Switching y trunking</w:t>
            </w:r>
          </w:p>
        </w:tc>
        <w:tc>
          <w:tcPr/>
          <w:p>
            <w:pPr>
              <w:pStyle w:val="Compact"/>
            </w:pPr>
            <w:r>
              <w:t xml:space="preserve">DHCP reparte direcciones y DNS resuelve nombres: sin switch, VLANs y trunk no hay a quién servir</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Servicios de red</w:t>
            </w:r>
          </w:p>
        </w:tc>
        <w:tc>
          <w:tcPr/>
          <w:p>
            <w:pPr>
              <w:pStyle w:val="Compact"/>
            </w:pPr>
            <w:r>
              <w:t xml:space="preserve">De cero a una red local funcionando: cables, IPs, switches, VLANs, trunks y servicios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Enrutamiento estático → Alta disponibilidad</w:t>
            </w:r>
          </w:p>
        </w:tc>
        <w:tc>
          <w:tcPr/>
          <w:p>
            <w:pPr>
              <w:pStyle w:val="Compac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2026-09-28T20:01:36Z</dcterms:created>
  <dcterms:modified xsi:type="dcterms:W3CDTF">2026-09-28T20:01:36Z</dcterms:modified>
</cp:coreProperties>
</file>

<file path=docProps/custom.xml><?xml version="1.0" encoding="utf-8"?>
<Properties xmlns="http://schemas.openxmlformats.org/officeDocument/2006/custom-properties" xmlns:vt="http://schemas.openxmlformats.org/officeDocument/2006/docPropsVTypes"/>
</file>