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94e3b58e3514a98172d1d72e1d35e057a710ee"/>
    <w:p>
      <w:pPr>
        <w:pStyle w:val="Heading1"/>
      </w:pPr>
      <w:r>
        <w:t xml:space="preserve">Boletín de Trunking e inter-VLAN — Inicial (Resuelto)</w:t>
      </w:r>
    </w:p>
    <w:bookmarkEnd w:id="9"/>
    <w:bookmarkStart w:id="18" w:name="X8ac390f3331a403f9930589162656cff658aac8"/>
    <w:p>
      <w:pPr>
        <w:pStyle w:val="Heading1"/>
      </w:pPr>
      <w:r>
        <w:t xml:space="preserve">✅ Boletín de Trunking e inter-VLAN — Inicial (Resuelto)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2026-09-28T20:01:45Z</dcterms:created>
  <dcterms:modified xsi:type="dcterms:W3CDTF">2026-09-28T20:01:45Z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