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9a5c73e66859ef3021ea4ce3006df3f1671bfc"/>
    <w:p>
      <w:pPr>
        <w:pStyle w:val="Heading1"/>
      </w:pPr>
      <w:r>
        <w:t xml:space="preserve">Boletín de Medios y cableado — Avanzado (Resuelto)</w:t>
      </w:r>
    </w:p>
    <w:bookmarkEnd w:id="9"/>
    <w:bookmarkStart w:id="17" w:name="Xa2fe5d6dee0c9fe9252cfb98dd388984e9b9a91"/>
    <w:p>
      <w:pPr>
        <w:pStyle w:val="Heading1"/>
      </w:pPr>
      <w:r>
        <w:t xml:space="preserve">✅ Boletín de Medios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2026-10-12T19:55:18Z</dcterms:created>
  <dcterms:modified xsi:type="dcterms:W3CDTF">2026-10-12T19:55:18Z</dcterms:modified>
</cp:coreProperties>
</file>

<file path=docProps/custom.xml><?xml version="1.0" encoding="utf-8"?>
<Properties xmlns="http://schemas.openxmlformats.org/officeDocument/2006/custom-properties" xmlns:vt="http://schemas.openxmlformats.org/officeDocument/2006/docPropsVTypes"/>
</file>