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🗄️ Servicios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🌐 NAT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la red ya daba direcciones, nombres y hora sola; aquí le toca al</w:t>
      </w:r>
      <w:r>
        <w:t xml:space="preserve"> </w:t>
      </w:r>
      <w:r>
        <w:rPr>
          <w:b/>
          <w:bCs/>
        </w:rPr>
        <w:t xml:space="preserve">router entero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ROM), leer sus LEDs y describir la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Ahí los servicios ya hacían que la red funcionara sola; aquí le toca el turno a las redes completas y a las rutas.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2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los-leds-el-estado-a-simple-vista"/>
    <w:p>
      <w:pPr>
        <w:pStyle w:val="Heading2"/>
      </w:pPr>
      <w:r>
        <w:t xml:space="preserve">💡 Los LEDs: el estado a simple vista</w:t>
      </w:r>
    </w:p>
    <w:p>
      <w:pPr>
        <w:pStyle w:val="FirstParagraph"/>
      </w:pPr>
      <w:r>
        <w:t xml:space="preserve">Delante del router hay un pequeño panel de LEDs que cuenta la historia sin abrir la consola: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 sistema (SYS / power):</w:t>
      </w:r>
      <w:r>
        <w:t xml:space="preserve"> </w:t>
      </w:r>
      <w:r>
        <w:t xml:space="preserve">el router está vivo; mientras parpadea al encender, sigue en el POST.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LEDs de cada interfaz (link/act):</w:t>
      </w:r>
      <w:r>
        <w:t xml:space="preserve"> </w:t>
      </w:r>
      <w:r>
        <w:t xml:space="preserve">enlace estable y tráfico pasando. Si la interfaz está en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, su LED se apaga aunque tengas el cable puesto.</w:t>
      </w:r>
    </w:p>
    <w:p>
      <w:pPr>
        <w:pStyle w:val="FirstParagraph"/>
      </w:pPr>
      <w:r>
        <w:t xml:space="preserve">En el rack los LEDs te dicen por dónde va el viento antes de teclear; la confirmación formal siempre es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26"/>
    <w:bookmarkStart w:id="27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27"/>
    <w:bookmarkStart w:id="28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5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5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28"/>
    <w:bookmarkStart w:id="2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29"/>
    <w:bookmarkStart w:id="31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1"/>
    <w:bookmarkEnd w:id="32"/>
    <w:bookmarkStart w:id="41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3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3"/>
    <w:bookmarkStart w:id="34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8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4"/>
    <w:bookmarkStart w:id="35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username administrador secret ClaveFuerte9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banner motd #Acceso restringido al personal autorizado#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 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domain-name apuntes.local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crypto key generate rsa   # te preguntará el tamaño: 2048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se guarda casi en claro en la configuración.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username administrador secret …</w:t>
      </w:r>
      <w:r>
        <w:t xml:space="preserve">: el usuario con el que entrarás por SSH; con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en las VTY la validación se hace contra esa base de usuarios, en lugar de una contraseña compartida en la línea.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banner motd</w:t>
      </w:r>
      <w:r>
        <w:t xml:space="preserve">: el aviso que ve todo el que se conecta — en centros y empresas es obligatorio (y te cubre de sorpresas).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ip domain-name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crypto key generate rsa</w:t>
      </w:r>
      <w:r>
        <w:t xml:space="preserve">:</w:t>
      </w:r>
      <w:r>
        <w:t xml:space="preserve"> </w:t>
      </w:r>
      <w:r>
        <w:rPr>
          <w:b/>
          <w:bCs/>
        </w:rPr>
        <w:t xml:space="preserve">sin estas dos órdenes SSH no arranca</w:t>
      </w:r>
      <w:r>
        <w:t xml:space="preserve"> </w:t>
      </w:r>
      <w:r>
        <w:t xml:space="preserve">(el router necesita un dominio y sus claves para cifrar). Si las olvidas, con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te quedas sin acceso remoto de ningún tipo.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vty 0 4</w:t>
      </w:r>
      <w:r>
        <w:t xml:space="preserve">: las 5 sesiones de acceso remoto — hoy solo SSH (Telnet viaja en claro y por eso lo vetamos).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dejan fuera cualquier cosa que no sea SSH autenticado con tu usuario.</w:t>
      </w:r>
    </w:p>
    <w:p>
      <w:pPr>
        <w:pStyle w:val="Compact"/>
        <w:numPr>
          <w:ilvl w:val="0"/>
          <w:numId w:val="1009"/>
        </w:numPr>
      </w:pPr>
      <w:r>
        <w:t xml:space="preserve">El router tiene además un puerto</w:t>
      </w:r>
      <w:r>
        <w:t xml:space="preserve"> </w:t>
      </w:r>
      <w:r>
        <w:rPr>
          <w:b/>
          <w:bCs/>
        </w:rPr>
        <w:t xml:space="preserve">auxiliar (AUX)</w:t>
      </w:r>
      <w:r>
        <w:t xml:space="preserve">: una segunda consola por serie para gestionarlo cuando la principal está ocupada. Ya casi no se usa, pero en el examen aparece.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del final las retomaremos en el punto 3; ahora solo míralas.</w:t>
      </w:r>
    </w:p>
    <w:p>
      <w:r>
        <w:pict>
          <v:rect style="width:0;height:1.5pt" o:hralign="center" o:hrstd="t" o:hr="t"/>
        </w:pict>
      </w:r>
    </w:p>
    <w:bookmarkEnd w:id="35"/>
    <w:bookmarkStart w:id="36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6"/>
    <w:bookmarkStart w:id="37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37"/>
    <w:bookmarkStart w:id="38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10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Administrativamente abajo = el router la tiene apagada por configuración.</w:t>
      </w:r>
    </w:p>
    <w:p>
      <w:pPr>
        <w:pStyle w:val="Compact"/>
        <w:numPr>
          <w:ilvl w:val="0"/>
          <w:numId w:val="1011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38"/>
    <w:bookmarkStart w:id="39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2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39"/>
    <w:bookmarkStart w:id="40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40"/>
    <w:bookmarkEnd w:id="41"/>
    <w:bookmarkStart w:id="51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2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42"/>
    <w:bookmarkStart w:id="43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3"/>
    <w:bookmarkStart w:id="44" w:name="Xb5f6ec9f7d3215e5db8c38299f0e62a53610219"/>
    <w:p>
      <w:pPr>
        <w:pStyle w:val="Heading2"/>
      </w:pPr>
      <w:r>
        <w:t xml:space="preserve">🏞️ La topología de cabecera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44"/>
    <w:bookmarkStart w:id="45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 (el next-hop que te da el proveedor)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0.0.0.0 203.0.113.1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45"/>
    <w:bookmarkStart w:id="46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46"/>
    <w:bookmarkStart w:id="47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47"/>
    <w:bookmarkStart w:id="48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5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7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49"/>
    <w:bookmarkStart w:id="50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50"/>
    <w:bookmarkEnd w:id="51"/>
    <w:bookmarkStart w:id="59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2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3"/>
    <w:bookmarkStart w:id="54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cuanto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las rutas estáticas instaladas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respaldo, sin instalar, no aparece</w:t>
      </w:r>
      <w:r>
        <w:rPr>
          <w:rStyle w:val="Keyword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55"/>
    <w:bookmarkStart w:id="56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9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en espera 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56"/>
    <w:bookmarkStart w:id="57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1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57"/>
    <w:bookmarkStart w:id="58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58"/>
    <w:bookmarkEnd w:id="59"/>
    <w:bookmarkStart w:id="67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60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60"/>
    <w:bookmarkStart w:id="61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 — el ⭐ Sé el Paquete del cierre lo pone en escena.</w:t>
      </w:r>
    </w:p>
    <w:p>
      <w:r>
        <w:pict>
          <v:rect style="width:0;height:1.5pt" o:hralign="center" o:hrstd="t" o:hr="t"/>
        </w:pict>
      </w:r>
    </w:p>
    <w:bookmarkEnd w:id="61"/>
    <w:bookmarkStart w:id="62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62"/>
    <w:bookmarkStart w:id="63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un fragmento de la tabla,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192.168.1.64/26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…está entre .64 y .127 (¡aquí está el .66!)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63"/>
    <w:bookmarkStart w:id="64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3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3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64"/>
    <w:bookmarkStart w:id="65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5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65"/>
    <w:bookmarkStart w:id="66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66"/>
    <w:bookmarkEnd w:id="67"/>
    <w:bookmarkStart w:id="80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68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68"/>
    <w:bookmarkStart w:id="69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publico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dinámica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69"/>
    <w:bookmarkStart w:id="70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6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6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6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6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70"/>
    <w:bookmarkStart w:id="71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se convierte en un viaje de ida sin vuelta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71"/>
    <w:bookmarkStart w:id="72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rPr>
          <w:b/>
          <w:bCs/>
        </w:rPr>
        <w:t xml:space="preserve">Redes:</w:t>
      </w:r>
      <w:r>
        <w:t xml:space="preserve"> </w:t>
      </w:r>
      <w:r>
        <w:t xml:space="preserve">A = 192.168.1.0/24 (PC-A, con su gateway en R1), B = 192.168.2.0/24 (la LAN de R2), C = 10.20.0.0/24 (PC-B, con su gateway en R3).</w:t>
      </w:r>
      <w:r>
        <w:t xml:space="preserve"> </w:t>
      </w:r>
      <w:r>
        <w:rPr>
          <w:b/>
          <w:bCs/>
        </w:rPr>
        <w:t xml:space="preserve">Enlaces:</w:t>
      </w:r>
      <w:r>
        <w:t xml:space="preserve"> </w:t>
      </w:r>
      <w:r>
        <w:t xml:space="preserve">R1-R2 = 172.16.12.0/30 (R1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R2</w:t>
      </w:r>
      <w:r>
        <w:t xml:space="preserve"> </w:t>
      </w:r>
      <w:r>
        <w:rPr>
          <w:rStyle w:val="VerbatimChar"/>
        </w:rPr>
        <w:t xml:space="preserve">.2</w:t>
      </w:r>
      <w:r>
        <w:t xml:space="preserve">) y R2-R3 = 172.16.23.0/30 (R2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R3</w:t>
      </w:r>
      <w:r>
        <w:t xml:space="preserve"> </w:t>
      </w:r>
      <w:r>
        <w:rPr>
          <w:rStyle w:val="VerbatimChar"/>
        </w:rPr>
        <w:t xml:space="preserve">.2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(los dos /30 de arriba y las de las LANs)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a C y a B vía 172.16.12.2; R2: rutas a A (vía 172.16.12.1) y a C (vía 172.16.23.2); R3: rutas a A y a B (ambas vía 172.16.23.1).</w:t>
      </w:r>
      <w:r>
        <w:t xml:space="preserve"> </w:t>
      </w:r>
      <w:r>
        <w:t xml:space="preserve">3.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sustituye en R1 la ruta a la red C —borra la buena con</w:t>
      </w:r>
      <w:r>
        <w:t xml:space="preserve"> </w:t>
      </w:r>
      <w:r>
        <w:rPr>
          <w:rStyle w:val="VerbatimChar"/>
        </w:rPr>
        <w:t xml:space="preserve">no ip route 10.20.0.0 255.255.255.0 172.16.12.2</w:t>
      </w:r>
      <w:r>
        <w:t xml:space="preserve">— por una que se salte a R2:</w:t>
      </w:r>
      <w:r>
        <w:t xml:space="preserve"> </w:t>
      </w:r>
      <w:r>
        <w:rPr>
          <w:rStyle w:val="VerbatimChar"/>
        </w:rPr>
        <w:t xml:space="preserve">ip route 10.20.0.0 255.255.255.0 172.16.23.2</w:t>
      </w:r>
      <w:r>
        <w:t xml:space="preserve"> </w:t>
      </w:r>
      <w:r>
        <w:t xml:space="preserve">(la IP de R3).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Extra (cuando ya hayas diagnosticado los tres fallos):</w:t>
      </w:r>
      <w:r>
        <w:t xml:space="preserve"> </w:t>
      </w:r>
      <w:r>
        <w:t xml:space="preserve">monta ahora la ruta por defecto — R1:</w:t>
      </w:r>
      <w:r>
        <w:t xml:space="preserve"> </w:t>
      </w:r>
      <w:r>
        <w:rPr>
          <w:rStyle w:val="VerbatimChar"/>
        </w:rPr>
        <w:t xml:space="preserve">ip route 0.0.0.0 0.0.0.0 172.16.12.2</w:t>
      </w:r>
      <w:r>
        <w:t xml:space="preserve"> </w:t>
      </w:r>
      <w:r>
        <w:t xml:space="preserve">y R3:</w:t>
      </w:r>
      <w:r>
        <w:t xml:space="preserve"> </w:t>
      </w:r>
      <w:r>
        <w:rPr>
          <w:rStyle w:val="VerbatimChar"/>
        </w:rPr>
        <w:t xml:space="preserve">ip route 0.0.0.0 0.0.0.0 172.16.23.1</w:t>
      </w:r>
      <w:r>
        <w:t xml:space="preserve">, ambas hacia el centro — y comprueba que las rutas concretas siguen mandando sobre la default (longest prefix). Si después borras en R1 la ruta concreta a la red C, la default la cubre: ese es exactamente su trabajo.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R1: la ruta a la red C</w:t>
      </w:r>
      <w:r>
        <w:t xml:space="preserve"> </w:t>
      </w:r>
      <w:r>
        <w:rPr>
          <w:b/>
          <w:bCs/>
        </w:rPr>
        <w:t xml:space="preserve">ni siquiera aparece</w:t>
      </w:r>
      <w:r>
        <w:t xml:space="preserve"> </w:t>
      </w:r>
      <w:r>
        <w:t xml:space="preserve">— su next-hop (172.16.23.2, la IP de R3) no es alcanzable desde R1, así que el IOS no la instala. El tráfico a la sucursal muere en R1; el traceroute desde PC-A se corta en el primer salto.</w:t>
      </w:r>
    </w:p>
    <w:p>
      <w:r>
        <w:pict>
          <v:rect style="width:0;height:1.5pt" o:hralign="center" o:hrstd="t" o:hr="t"/>
        </w:pict>
      </w:r>
    </w:p>
    <w:bookmarkEnd w:id="72"/>
    <w:bookmarkStart w:id="73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8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8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8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9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9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9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9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74"/>
    <w:bookmarkStart w:id="75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75"/>
    <w:bookmarkStart w:id="76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76"/>
    <w:bookmarkStart w:id="77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77"/>
    <w:bookmarkStart w:id="78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78"/>
    <w:bookmarkStart w:id="79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ApuntesRedes/07-servicios-red" TargetMode="External" /><Relationship Type="http://schemas.openxmlformats.org/officeDocument/2006/relationships/hyperlink" Id="rId30" Target="/ApuntesRedes/08-enrutamiento-estatico" TargetMode="External" /><Relationship Type="http://schemas.openxmlformats.org/officeDocument/2006/relationships/hyperlink" Id="rId12" Target="/ApuntesRedes/08-enrutamiento-estatico/01-componentes-del-router" TargetMode="External" /><Relationship Type="http://schemas.openxmlformats.org/officeDocument/2006/relationships/hyperlink" Id="rId13" Target="/ApuntesRedes/08-enrutamiento-estatico/02-configuracion-basica" TargetMode="External" /><Relationship Type="http://schemas.openxmlformats.org/officeDocument/2006/relationships/hyperlink" Id="rId14" Target="/ApuntesRedes/08-enrutamiento-estatico/03-rutas-estaticas" TargetMode="External" /><Relationship Type="http://schemas.openxmlformats.org/officeDocument/2006/relationships/hyperlink" Id="rId15" Target="/ApuntesRedes/08-enrutamiento-estatico/04-ruta-por-defecto" TargetMode="External" /><Relationship Type="http://schemas.openxmlformats.org/officeDocument/2006/relationships/hyperlink" Id="rId16" Target="/ApuntesRedes/08-enrutamiento-estatico/05-como-decide-el-router" TargetMode="External" /><Relationship Type="http://schemas.openxmlformats.org/officeDocument/2006/relationships/hyperlink" Id="rId17" Target="/ApuntesRedes/08-enrutamiento-estatico/06-cierre" TargetMode="External" /><Relationship Type="http://schemas.openxmlformats.org/officeDocument/2006/relationships/hyperlink" Id="rId10" Target="/ApuntesRedes/09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7-servicios-red" TargetMode="External" /><Relationship Type="http://schemas.openxmlformats.org/officeDocument/2006/relationships/hyperlink" Id="rId30" Target="/ApuntesRedes/08-enrutamiento-estatico" TargetMode="External" /><Relationship Type="http://schemas.openxmlformats.org/officeDocument/2006/relationships/hyperlink" Id="rId12" Target="/ApuntesRedes/08-enrutamiento-estatico/01-componentes-del-router" TargetMode="External" /><Relationship Type="http://schemas.openxmlformats.org/officeDocument/2006/relationships/hyperlink" Id="rId13" Target="/ApuntesRedes/08-enrutamiento-estatico/02-configuracion-basica" TargetMode="External" /><Relationship Type="http://schemas.openxmlformats.org/officeDocument/2006/relationships/hyperlink" Id="rId14" Target="/ApuntesRedes/08-enrutamiento-estatico/03-rutas-estaticas" TargetMode="External" /><Relationship Type="http://schemas.openxmlformats.org/officeDocument/2006/relationships/hyperlink" Id="rId15" Target="/ApuntesRedes/08-enrutamiento-estatico/04-ruta-por-defecto" TargetMode="External" /><Relationship Type="http://schemas.openxmlformats.org/officeDocument/2006/relationships/hyperlink" Id="rId16" Target="/ApuntesRedes/08-enrutamiento-estatico/05-como-decide-el-router" TargetMode="External" /><Relationship Type="http://schemas.openxmlformats.org/officeDocument/2006/relationships/hyperlink" Id="rId17" Target="/ApuntesRedes/08-enrutamiento-estatico/06-cierre" TargetMode="External" /><Relationship Type="http://schemas.openxmlformats.org/officeDocument/2006/relationships/hyperlink" Id="rId10" Target="/ApuntesRedes/09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2026-10-12T19:55:28Z</dcterms:created>
  <dcterms:modified xsi:type="dcterms:W3CDTF">2026-10-12T19:55:28Z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