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83.45.12.78:50001  192.168.1.10:54321  8.8.8.8:53         8.8.8.8:53</w:t>
      </w:r>
      <w:r>
        <w:br/>
      </w:r>
      <w:r>
        <w:rPr>
          <w:rStyle w:val="VerbatimChar"/>
        </w:rPr>
        <w:t xml:space="preserve">udp 83.45.12.78:50002  192.168.1.20:54321  8.8.8.8:53       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(83.45.12.81-84)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83.45.12.78:60001  192.168.1.10:54321  8.8.8.8:53         8.8.8.8:53</w:t>
      </w:r>
      <w:r>
        <w:br/>
      </w:r>
      <w:r>
        <w:rPr>
          <w:rStyle w:val="VerbatimChar"/>
        </w:rPr>
        <w:t xml:space="preserve">udp 83.45.12.78:60002  192.168.1.20:54321  8.8.8.8:53       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2026-10-12T19:55:31Z</dcterms:created>
  <dcterms:modified xsi:type="dcterms:W3CDTF">2026-10-12T19:55:31Z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