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ervicios-de-red-inicial"/>
    <w:p>
      <w:pPr>
        <w:pStyle w:val="Heading1"/>
      </w:pPr>
      <w:r>
        <w:t xml:space="preserve">Boletín de Servicios de red — Inicial</w:t>
      </w:r>
    </w:p>
    <w:bookmarkEnd w:id="9"/>
    <w:bookmarkStart w:id="18" w:name="boletín-de-servicios-de-red-inicial-1"/>
    <w:p>
      <w:pPr>
        <w:pStyle w:val="Heading1"/>
      </w:pPr>
      <w:r>
        <w:t xml:space="preserve">📝 Boletín de Servicios de red — Inicial</w:t>
      </w:r>
    </w:p>
    <w:p>
      <w:pPr>
        <w:pStyle w:val="BlockText"/>
      </w:pPr>
      <w:r>
        <w:t xml:space="preserve">Ejercicios básicos para afianzar los conceptos de DHCP, DNS y NTP.</w:t>
      </w:r>
    </w:p>
    <w:p>
      <w:r>
        <w:pict>
          <v:rect style="width:0;height:1.5pt" o:hralign="center" o:hrstd="t" o:hr="t"/>
        </w:pict>
      </w:r>
    </w:p>
    <w:bookmarkStart w:id="10" w:name="qué-servicio-soy"/>
    <w:p>
      <w:pPr>
        <w:pStyle w:val="Heading2"/>
      </w:pPr>
      <w:r>
        <w:t xml:space="preserve">1. ¿Qué servicio soy?</w:t>
      </w:r>
    </w:p>
    <w:p>
      <w:pPr>
        <w:pStyle w:val="FirstParagraph"/>
      </w:pPr>
      <w:r>
        <w:t xml:space="preserve">Adivina el servicio por su descripción:</w:t>
      </w:r>
    </w:p>
    <w:p>
      <w:pPr>
        <w:pStyle w:val="Compact"/>
        <w:numPr>
          <w:ilvl w:val="0"/>
          <w:numId w:val="1001"/>
        </w:numPr>
      </w:pPr>
      <w:r>
        <w:t xml:space="preserve">Reparto direcciones IP a los equipos que se conectan a la red.</w:t>
      </w:r>
    </w:p>
    <w:p>
      <w:pPr>
        <w:pStyle w:val="Compact"/>
        <w:numPr>
          <w:ilvl w:val="0"/>
          <w:numId w:val="1001"/>
        </w:numPr>
      </w:pPr>
      <w:r>
        <w:t xml:space="preserve">Traduzco nombres de dominio en direcciones IP.</w:t>
      </w:r>
    </w:p>
    <w:p>
      <w:pPr>
        <w:pStyle w:val="Compact"/>
        <w:numPr>
          <w:ilvl w:val="0"/>
          <w:numId w:val="1001"/>
        </w:numPr>
      </w:pPr>
      <w:r>
        <w:t xml:space="preserve">Mantengo sincronizado el reloj de todos los dispositivos de la red.</w:t>
      </w:r>
    </w:p>
    <w:p>
      <w:pPr>
        <w:pStyle w:val="Compact"/>
        <w:numPr>
          <w:ilvl w:val="0"/>
          <w:numId w:val="1001"/>
        </w:numPr>
      </w:pPr>
      <w:r>
        <w:t xml:space="preserve">Me mencionas cada vez que escribes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en el navegador.</w:t>
      </w:r>
    </w:p>
    <w:bookmarkEnd w:id="10"/>
    <w:bookmarkStart w:id="11" w:name="las-cuatro-fases-de-dhcp"/>
    <w:p>
      <w:pPr>
        <w:pStyle w:val="Heading2"/>
      </w:pPr>
      <w:r>
        <w:t xml:space="preserve">2. Las cuatro fases de DHCP</w:t>
      </w:r>
    </w:p>
    <w:p>
      <w:pPr>
        <w:pStyle w:val="FirstParagraph"/>
      </w:pPr>
      <w:r>
        <w:t xml:space="preserve">Ordena las fases de la negociación DORA:</w:t>
      </w:r>
    </w:p>
    <w:p>
      <w:pPr>
        <w:pStyle w:val="Compact"/>
        <w:numPr>
          <w:ilvl w:val="0"/>
          <w:numId w:val="1002"/>
        </w:numPr>
      </w:pPr>
      <w:r>
        <w:t xml:space="preserve">Request</w:t>
      </w:r>
    </w:p>
    <w:p>
      <w:pPr>
        <w:pStyle w:val="Compact"/>
        <w:numPr>
          <w:ilvl w:val="0"/>
          <w:numId w:val="1002"/>
        </w:numPr>
      </w:pPr>
      <w:r>
        <w:t xml:space="preserve">Offer</w:t>
      </w:r>
    </w:p>
    <w:p>
      <w:pPr>
        <w:pStyle w:val="Compact"/>
        <w:numPr>
          <w:ilvl w:val="0"/>
          <w:numId w:val="1002"/>
        </w:numPr>
      </w:pPr>
      <w:r>
        <w:t xml:space="preserve">Discover</w:t>
      </w:r>
    </w:p>
    <w:p>
      <w:pPr>
        <w:pStyle w:val="Compact"/>
        <w:numPr>
          <w:ilvl w:val="0"/>
          <w:numId w:val="1002"/>
        </w:numPr>
      </w:pPr>
      <w:r>
        <w:t xml:space="preserve">Acknowledge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t xml:space="preserve">DHCP entrega una IP durante un tiempo limitado llamado concesión (lease).</w:t>
      </w:r>
    </w:p>
    <w:p>
      <w:pPr>
        <w:pStyle w:val="Compact"/>
        <w:numPr>
          <w:ilvl w:val="0"/>
          <w:numId w:val="1003"/>
        </w:numPr>
      </w:pPr>
      <w:r>
        <w:t xml:space="preserve">Un registro A de DNS relaciona un nombre con una dirección IPv6.</w:t>
      </w:r>
    </w:p>
    <w:p>
      <w:pPr>
        <w:pStyle w:val="Compact"/>
        <w:numPr>
          <w:ilvl w:val="0"/>
          <w:numId w:val="1003"/>
        </w:numPr>
      </w:pPr>
      <w:r>
        <w:t xml:space="preserve">NTP usa el puerto UDP 123.</w:t>
      </w:r>
    </w:p>
    <w:p>
      <w:pPr>
        <w:pStyle w:val="Compact"/>
        <w:numPr>
          <w:ilvl w:val="0"/>
          <w:numId w:val="1003"/>
        </w:numPr>
      </w:pPr>
      <w:r>
        <w:t xml:space="preserve">Si falla DHCP, puedes configurar la IP a mano pero no la puerta de enlace.</w:t>
      </w:r>
    </w:p>
    <w:p>
      <w:pPr>
        <w:pStyle w:val="Compact"/>
        <w:numPr>
          <w:ilvl w:val="0"/>
          <w:numId w:val="1003"/>
        </w:numPr>
      </w:pPr>
      <w:r>
        <w:t xml:space="preserve">El servidor DHCP puede entregar también máscara, gateway y servidores DNS.</w:t>
      </w:r>
    </w:p>
    <w:bookmarkEnd w:id="12"/>
    <w:bookmarkStart w:id="13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Relaciona cada situación con el registro adecuado: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dominio.com → 203.0.113.10</w:t>
            </w:r>
          </w:p>
        </w:tc>
        <w:tc>
          <w:tcPr/>
          <w:p>
            <w:pPr>
              <w:pStyle w:val="Compact"/>
            </w:pPr>
            <w:r>
              <w:t xml:space="preserve">a) CNAME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www → dominio.com (alias)</w:t>
            </w:r>
          </w:p>
        </w:tc>
        <w:tc>
          <w:tcPr/>
          <w:p>
            <w:pPr>
              <w:pStyle w:val="Compact"/>
            </w:pPr>
            <w:r>
              <w:t xml:space="preserve">b) 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dominio.com → 2001:db8::10</w:t>
            </w:r>
          </w:p>
        </w:tc>
        <w:tc>
          <w:tcPr/>
          <w:p>
            <w:pPr>
              <w:pStyle w:val="Compact"/>
            </w:pPr>
            <w:r>
              <w:t xml:space="preserve">c)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El servidor de correo del dominio</w:t>
            </w:r>
          </w:p>
        </w:tc>
        <w:tc>
          <w:tcPr/>
          <w:p>
            <w:pPr>
              <w:pStyle w:val="Compact"/>
            </w:pPr>
            <w:r>
              <w:t xml:space="preserve">d) AAAA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Saber quién es dueño de un dominio</w:t>
            </w:r>
          </w:p>
        </w:tc>
        <w:tc>
          <w:tcPr/>
          <w:p>
            <w:pPr>
              <w:pStyle w:val="Compact"/>
            </w:pPr>
            <w:r>
              <w:t xml:space="preserve">e) PTR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203.0.113.10 → dominio.com (inverso)</w:t>
            </w:r>
          </w:p>
        </w:tc>
        <w:tc>
          <w:tcPr/>
          <w:p>
            <w:pPr>
              <w:pStyle w:val="Compact"/>
            </w:pPr>
            <w:r>
              <w:t xml:space="preserve">f) SOA/NS</w:t>
            </w:r>
          </w:p>
        </w:tc>
      </w:tr>
    </w:tbl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ipconfig /renew</w:t>
            </w:r>
          </w:p>
        </w:tc>
        <w:tc>
          <w:tcPr/>
          <w:p>
            <w:pPr>
              <w:pStyle w:val="Compact"/>
            </w:pPr>
            <w:r>
              <w:t xml:space="preserve">a) Ver la caché DNS del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</w:pPr>
            <w:r>
              <w:t xml:space="preserve">b) Forzar nueva petición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ipconfig /displaydns</w:t>
            </w:r>
          </w:p>
        </w:tc>
        <w:tc>
          <w:tcPr/>
          <w:p>
            <w:pPr>
              <w:pStyle w:val="Compact"/>
            </w:pPr>
            <w:r>
              <w:t xml:space="preserve">c) Consultar un servidor DNS concreto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</w:pPr>
            <w:r>
              <w:t xml:space="preserve">d) Vaciar la caché DNS</w:t>
            </w:r>
          </w:p>
        </w:tc>
      </w:tr>
    </w:tbl>
    <w:bookmarkEnd w:id="14"/>
    <w:bookmarkStart w:id="15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El switch del centro guarda sus logs, pero al revisarlos a las 9:00 aparece todo con fecha del día anterior y una hora sin sentido. ¿Qué servicio falta y por qué importa para diagnosticar incidencias?</w:t>
      </w:r>
    </w:p>
    <w:bookmarkEnd w:id="15"/>
    <w:bookmarkStart w:id="16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Un servidor DHCP está en la VLAN 10 (192.168.10.5). Los equipos de la VLAN 20 no reciben IP. ¿Qué falta configurar y en qué dispositivo?</w:t>
      </w:r>
    </w:p>
    <w:bookmarkEnd w:id="16"/>
    <w:bookmarkStart w:id="17" w:name="verifica-tu-red"/>
    <w:p>
      <w:pPr>
        <w:pStyle w:val="Heading2"/>
      </w:pPr>
      <w:r>
        <w:t xml:space="preserve">8. Verifica tu red</w:t>
      </w:r>
    </w:p>
    <w:p>
      <w:pPr>
        <w:pStyle w:val="FirstParagraph"/>
      </w:pPr>
      <w:r>
        <w:t xml:space="preserve">En tu portátil, ejecuta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en Linux) e identifica:</w:t>
      </w:r>
    </w:p>
    <w:p>
      <w:pPr>
        <w:pStyle w:val="Compact"/>
        <w:numPr>
          <w:ilvl w:val="0"/>
          <w:numId w:val="1004"/>
        </w:numPr>
      </w:pPr>
      <w:r>
        <w:t xml:space="preserve">¿Tu IP es DHCP o estática? ¿Cómo lo sabes?</w:t>
      </w:r>
    </w:p>
    <w:p>
      <w:pPr>
        <w:pStyle w:val="Compact"/>
        <w:numPr>
          <w:ilvl w:val="0"/>
          <w:numId w:val="1004"/>
        </w:numPr>
      </w:pPr>
      <w:r>
        <w:t xml:space="preserve">¿Cuándo expira tu concesión?</w:t>
      </w:r>
    </w:p>
    <w:p>
      <w:pPr>
        <w:pStyle w:val="Compact"/>
        <w:numPr>
          <w:ilvl w:val="0"/>
          <w:numId w:val="1004"/>
        </w:numPr>
      </w:pPr>
      <w:r>
        <w:t xml:space="preserve">¿Qué servidores DNS te han asignado?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2026-09-29T21:44:26Z</dcterms:created>
  <dcterms:modified xsi:type="dcterms:W3CDTF">2026-09-29T21:44:26Z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