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8b338a0d8d1355a785891b78040d07ceba4467"/>
    <w:p>
      <w:pPr>
        <w:pStyle w:val="Heading1"/>
      </w:pPr>
      <w:r>
        <w:t xml:space="preserve">Boletín de Capa de enlace y trama Ethernet — Packet Tracer</w:t>
      </w:r>
    </w:p>
    <w:bookmarkEnd w:id="20"/>
    <w:bookmarkStart w:id="34" w:name="X02efe89d62168f328ac3c45e621f474b040cdfb"/>
    <w:p>
      <w:pPr>
        <w:pStyle w:val="Heading1"/>
      </w:pPr>
      <w:r>
        <w:t xml:space="preserve">🖥️ Boletín de Capa de enlace y trama Ethernet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la capa 2: direcciones MAC, tabla de direcciones del switch, trama Ethernet, EtherType y ARP.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esos campos en caliente.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 Los ejercicios 1, 2 y 4 arrancan con cableado: es</w:t>
      </w:r>
      <w:r>
        <w:t xml:space="preserve"> </w:t>
      </w:r>
      <w:r>
        <w:rPr>
          <w:b/>
          <w:bCs/>
        </w:rPr>
        <w:t xml:space="preserve">repaso de la unidad anterior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), lo que se evalúa es lo que pasa en la capa 2.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el cableado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 </w:t>
      </w:r>
      <w:r>
        <w:t xml:space="preserve">con el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odyText"/>
      </w:pPr>
      <w:r>
        <w:t xml:space="preserve">Ahora sí, capa 2: anota en una libreta las</w:t>
      </w:r>
      <w:r>
        <w:t xml:space="preserve"> </w:t>
      </w:r>
      <w:r>
        <w:rPr>
          <w:b/>
          <w:bCs/>
        </w:rPr>
        <w:t xml:space="preserve">tres direcciones MAC</w:t>
      </w:r>
      <w:r>
        <w:t xml:space="preserve"> </w:t>
      </w:r>
      <w:r>
        <w:t xml:space="preserve">de las PCs (Config → FastEthernet → MAC Address) y, antes de mirar nada más, escribe qué MAC crees que verá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la cabecera Ethernet de la trama que le llega.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 Eso es capa 1; lo que buscamos aquí está debajo.</w: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la regla directo/cruzado está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odyText"/>
      </w:pPr>
      <w:r>
        <w:t xml:space="preserve">Cuando el enlace suba, abre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mira la cabecera Ethernet de la trama: ¿la MAC origen 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saltos, o cambia? ¿Y la IP?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la unidad anterior (directo vs cruzado) y mira si tu versión de PT aplica Auto-MDI-X.</w: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Repaso/puente:</w:t>
      </w:r>
      <w:r>
        <w:t xml:space="preserve"> </w:t>
      </w:r>
      <w:r>
        <w:t xml:space="preserve">el diagnóstico físico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Antes de tocar nada, copia la salida de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. Después, vuelve a ejecutarla: ¿sigue ahí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?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falla, en qué capa OSI lo situarías y qué le pasa a la tabla de direcciones del switch con el tiempo (¿se cae sola? ¿en cuánto?).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 Las entradas dinámicas de la tabla MAC caducan si no se usan.</w: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28"/>
    <w:bookmarkStart w:id="30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Puente:</w:t>
      </w:r>
      <w:r>
        <w:t xml:space="preserve"> </w:t>
      </w:r>
      <w:r>
        <w:t xml:space="preserve">el detalle de dominios de colisión y broadcast se remata en la unidad de switching (</w:t>
      </w:r>
      <w:hyperlink r:id="rId29">
        <w:r>
          <w:rPr>
            <w:rStyle w:val="Hyperlink"/>
          </w:rPr>
          <w:t xml:space="preserve">qué es un switch</w:t>
        </w:r>
      </w:hyperlink>
      <w:r>
        <w:t xml:space="preserve">).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¿Se reutilizan las direcciones MAC de una topología a otra?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broadcast, y con lo que ya sabes de la tabla MAC del switch.</w:t>
      </w:r>
    </w:p>
    <w:p>
      <w:r>
        <w:pict>
          <v:rect style="width:0;height:1.5pt" o:hralign="center" o:hrstd="t" o:hr="t"/>
        </w:pict>
      </w:r>
    </w:p>
    <w:bookmarkEnd w:id="30"/>
    <w:bookmarkStart w:id="33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2">
        <w:r>
          <w:rPr>
            <w:rStyle w:val="Hyperlink"/>
          </w:rPr>
          <w:t xml:space="preserve">Resuelto</w:t>
        </w:r>
      </w:hyperlink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2026-10-13T10:42:15Z</dcterms:created>
  <dcterms:modified xsi:type="dcterms:W3CDTF">2026-10-13T10:42:15Z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