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inicial"/>
    <w:p>
      <w:pPr>
        <w:pStyle w:val="Heading1"/>
      </w:pPr>
      <w:r>
        <w:t xml:space="preserve">Boletín de Redes inalámbricas — Inicial</w:t>
      </w:r>
    </w:p>
    <w:bookmarkEnd w:id="20"/>
    <w:bookmarkStart w:id="30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WiFi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WiFi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WiFi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WiFi 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WiFi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802.11ax en 6 GHz</w:t>
            </w:r>
          </w:p>
        </w:tc>
      </w:tr>
    </w:tbl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cliente travieso</w:t>
      </w:r>
      <w:r>
        <w:t xml:space="preserve">”</w:t>
      </w:r>
      <w:r>
        <w:t xml:space="preserve"> </w:t>
      </w:r>
      <w:r>
        <w:t xml:space="preserve">(hidden node) y cómo se manifiesta?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2026-10-13T10:42:24Z</dcterms:created>
  <dcterms:modified xsi:type="dcterms:W3CDTF">2026-10-13T10:42:24Z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