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avanzado"/>
    <w:p>
      <w:pPr>
        <w:pStyle w:val="Heading1"/>
      </w:pPr>
      <w:r>
        <w:t xml:space="preserve">Boletín de Alta disponibilidad — Avanzado</w:t>
      </w:r>
    </w:p>
    <w:bookmarkEnd w:id="20"/>
    <w:bookmarkStart w:id="29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</w:t>
      </w:r>
      <w:r>
        <w:t xml:space="preserve">pool</w:t>
      </w:r>
      <w:r>
        <w:t xml:space="preserve">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</w:t>
      </w:r>
      <w:r>
        <w:t xml:space="preserve">para probar</w:t>
      </w:r>
      <w:r>
        <w:t xml:space="preserve">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2026-10-13T10:42:24Z</dcterms:created>
  <dcterms:modified xsi:type="dcterms:W3CDTF">2026-10-13T10:42:24Z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