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bytes de trama en total: cabecera 14 + payload 46 + FCS 4)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(64 bytes de trama en total: 14 de cabecera + 46 + 4 de FCS).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2026-09-28T21:17:05Z</dcterms:created>
  <dcterms:modified xsi:type="dcterms:W3CDTF">2026-09-28T21:17:05Z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