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ACLs → 📶 WiFi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switching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 conmutadores estableciendo opciones de configuración para su integración en la red</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Configura redes locales virtuales identificando su campo de aplicación</w:t>
            </w:r>
          </w:p>
        </w:tc>
        <w:tc>
          <w:tcPr/>
          <w:p>
            <w:pPr>
              <w:pStyle w:val="Compact"/>
            </w:pPr>
            <w:r>
              <w:t xml:space="preserve">✅ Puntos 2, 5 y 6 (STP por VLAN y gateways por VLAN)</w:t>
            </w:r>
          </w:p>
        </w:tc>
      </w:tr>
      <w:tr>
        <w:tc>
          <w:tcPr/>
          <w:p>
            <w:pPr>
              <w:pStyle w:val="Compact"/>
            </w:pPr>
            <w:r>
              <w:t xml:space="preserve">RA6</w:t>
            </w:r>
          </w:p>
        </w:tc>
        <w:tc>
          <w:tcPr/>
          <w:p>
            <w:pPr>
              <w:pStyle w:val="Compact"/>
            </w:pPr>
            <w:r>
              <w:t xml:space="preserve">Realiza tareas avanzadas de administración de red analizando y utilizando protocolos dinámicos de encaminamiento</w:t>
            </w:r>
          </w:p>
        </w:tc>
        <w:tc>
          <w:tcPr/>
          <w:p>
            <w:pPr>
              <w:pStyle w:val="Compact"/>
            </w:pPr>
            <w:r>
              <w:t xml:space="preserve">✅ Punto 7 (redundancia con OSPF) + 🧠 Atrévete a pensar (punto 9)</w:t>
            </w:r>
          </w:p>
        </w:tc>
      </w:tr>
      <w:tr>
        <w:tc>
          <w:tcPr/>
          <w:p>
            <w:pPr>
              <w:pStyle w:val="Compact"/>
            </w:pPr>
            <w:r>
              <w:t xml:space="preserve">RA1</w:t>
            </w:r>
          </w:p>
        </w:tc>
        <w:tc>
          <w:tcPr/>
          <w:p>
            <w:pPr>
              <w:pStyle w:val="Compact"/>
            </w:pPr>
            <w:r>
              <w:t xml:space="preserve">Reconoce la estructura de las redes de datos identificando sus elementos y principios de funcionamiento</w:t>
            </w:r>
          </w:p>
        </w:tc>
        <w:tc>
          <w:tcPr/>
          <w:p>
            <w:pPr>
              <w:pStyle w:val="Compac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5" w:name="disponibilidad-y-spofs"/>
    <w:p>
      <w:pPr>
        <w:pStyle w:val="Heading1"/>
      </w:pPr>
      <w:r>
        <w:t xml:space="preserve">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29"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29"/>
    <w:bookmarkStart w:id="30"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STP: redundancia sin bucles</w:t>
        </w:r>
      </w:hyperlink>
    </w:p>
    <w:bookmarkEnd w:id="34"/>
    <w:bookmarkEnd w:id="35"/>
    <w:bookmarkStart w:id="45" w:name="stp-redundancia-sin-bucles"/>
    <w:p>
      <w:pPr>
        <w:pStyle w:val="Heading1"/>
      </w:pPr>
      <w:r>
        <w:t xml:space="preserve">1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STP: redundancia sin bucles</w:t>
      </w:r>
    </w:p>
    <w:p>
      <w:r>
        <w:pict>
          <v:rect style="width:0;height:1.5pt" o:hralign="center" o:hrstd="t" o:hr="t"/>
        </w:pict>
      </w:r>
    </w:p>
    <w:bookmarkStart w:id="37"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6">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37"/>
    <w:bookmarkStart w:id="38"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38"/>
    <w:bookmarkStart w:id="39"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39"/>
    <w:bookmarkStart w:id="40"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0"/>
    <w:bookmarkStart w:id="41"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3"/>
    <w:bookmarkStart w:id="44"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3 · EtherChannel</w:t>
        </w:r>
      </w:hyperlink>
    </w:p>
    <w:bookmarkEnd w:id="44"/>
    <w:bookmarkEnd w:id="45"/>
    <w:bookmarkStart w:id="55" w:name="etherchannel"/>
    <w:p>
      <w:pPr>
        <w:pStyle w:val="Heading1"/>
      </w:pPr>
      <w:r>
        <w:t xml:space="preserve">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3 · EtherChannel</w:t>
      </w:r>
    </w:p>
    <w:p>
      <w:r>
        <w:pict>
          <v:rect style="width:0;height:1.5pt" o:hralign="center" o:hrstd="t" o:hr="t"/>
        </w:pict>
      </w:r>
    </w:p>
    <w:bookmarkStart w:id="46"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6"/>
    <w:bookmarkStart w:id="47"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47"/>
    <w:bookmarkStart w:id="48"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48"/>
    <w:bookmarkStart w:id="49"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49"/>
    <w:bookmarkStart w:id="50"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0"/>
    <w:bookmarkStart w:id="51"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51"/>
    <w:bookmarkStart w:id="52"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 en uso (</w:t>
      </w:r>
      <w:r>
        <w:rPr>
          <w:b/>
          <w:bCs/>
        </w:rPr>
        <w:t xml:space="preserve">S</w:t>
      </w:r>
      <w:r>
        <w:t xml:space="preserve"> </w:t>
      </w:r>
      <w:r>
        <w:t xml:space="preserve">= capa 2,</w:t>
      </w:r>
      <w:r>
        <w:t xml:space="preserve"> </w:t>
      </w:r>
      <w:r>
        <w:rPr>
          <w:b/>
          <w:bCs/>
        </w:rPr>
        <w:t xml:space="preserve">U</w:t>
      </w:r>
      <w:r>
        <w:t xml:space="preserve"> </w:t>
      </w:r>
      <w:r>
        <w:t xml:space="preserve">=</w:t>
      </w:r>
      <w:r>
        <w:t xml:space="preserve"> </w:t>
      </w:r>
      <w:r>
        <w:rPr>
          <w:i/>
          <w:iCs/>
        </w:rPr>
        <w:t xml:space="preserve">in use</w:t>
      </w:r>
      <w:r>
        <w:t xml:space="preserve">)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52"/>
    <w:bookmarkStart w:id="53"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53"/>
    <w:bookmarkStart w:id="54"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4 · Stacking y chassis virtuales</w:t>
        </w:r>
      </w:hyperlink>
    </w:p>
    <w:bookmarkEnd w:id="54"/>
    <w:bookmarkEnd w:id="55"/>
    <w:bookmarkStart w:id="65" w:name="stacking-y-chassis-virtuales"/>
    <w:p>
      <w:pPr>
        <w:pStyle w:val="Heading1"/>
      </w:pPr>
      <w:r>
        <w:t xml:space="preserve">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4 · Stacking y chassis virtuales</w:t>
      </w:r>
    </w:p>
    <w:p>
      <w:r>
        <w:pict>
          <v:rect style="width:0;height:1.5pt" o:hralign="center" o:hrstd="t" o:hr="t"/>
        </w:pict>
      </w:r>
    </w:p>
    <w:bookmarkStart w:id="56"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56"/>
    <w:bookmarkStart w:id="57"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57"/>
    <w:bookmarkStart w:id="58"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58"/>
    <w:bookmarkStart w:id="59"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59"/>
    <w:bookmarkStart w:id="60"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60"/>
    <w:bookmarkStart w:id="61"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nunca 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EtherChannel</w:t>
        </w:r>
      </w:hyperlink>
      <w:r>
        <w:t xml:space="preserve"> </w:t>
      </w:r>
      <w:r>
        <w:t xml:space="preserve">·</w:t>
      </w:r>
      <w:r>
        <w:t xml:space="preserve"> </w:t>
      </w:r>
      <w:r>
        <w:rPr>
          <w:b/>
          <w:bCs/>
        </w:rPr>
        <w:t xml:space="preserve">Siguiente:</w:t>
      </w:r>
      <w:r>
        <w:t xml:space="preserve"> </w:t>
      </w:r>
      <w:hyperlink r:id="rId14">
        <w:r>
          <w:rPr>
            <w:rStyle w:val="Hyperlink"/>
          </w:rPr>
          <w:t xml:space="preserve">5 · FHRP: el gateway redundante</w:t>
        </w:r>
      </w:hyperlink>
    </w:p>
    <w:bookmarkEnd w:id="64"/>
    <w:bookmarkEnd w:id="65"/>
    <w:bookmarkStart w:id="75" w:name="fhrp-el-gateway-redundante"/>
    <w:p>
      <w:pPr>
        <w:pStyle w:val="Heading1"/>
      </w:pPr>
      <w:r>
        <w:t xml:space="preserve">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5 · FHRP: el gateway redundante</w:t>
      </w:r>
    </w:p>
    <w:p>
      <w:r>
        <w:pict>
          <v:rect style="width:0;height:1.5pt" o:hralign="center" o:hrstd="t" o:hr="t"/>
        </w:pict>
      </w:r>
    </w:p>
    <w:bookmarkStart w:id="66"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66"/>
    <w:bookmarkStart w:id="67"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67"/>
    <w:bookmarkStart w:id="68"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68"/>
    <w:bookmarkStart w:id="69"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69"/>
    <w:bookmarkStart w:id="70"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70"/>
    <w:bookmarkStart w:id="71"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71"/>
    <w:bookmarkStart w:id="72"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72"/>
    <w:bookmarkStart w:id="73"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73"/>
    <w:bookmarkStart w:id="74"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6 · HSRP en Cisco</w:t>
        </w:r>
      </w:hyperlink>
    </w:p>
    <w:bookmarkEnd w:id="74"/>
    <w:bookmarkEnd w:id="75"/>
    <w:bookmarkStart w:id="87" w:name="hsrp-en-cisco"/>
    <w:p>
      <w:pPr>
        <w:pStyle w:val="Heading1"/>
      </w:pPr>
      <w:r>
        <w:t xml:space="preserve">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6 · HSRP en Cisco</w:t>
      </w:r>
    </w:p>
    <w:p>
      <w:r>
        <w:pict>
          <v:rect style="width:0;height:1.5pt" o:hralign="center" o:hrstd="t" o:hr="t"/>
        </w:pict>
      </w:r>
    </w:p>
    <w:bookmarkStart w:id="76"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76"/>
    <w:bookmarkStart w:id="79"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77"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77"/>
    <w:bookmarkStart w:id="78"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78"/>
    <w:bookmarkEnd w:id="79"/>
    <w:bookmarkStart w:id="80"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80"/>
    <w:bookmarkStart w:id="81"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encapsulation dot1Q 10</w:t>
      </w:r>
      <w:r>
        <w:br/>
      </w:r>
      <w:r>
        <w:rPr>
          <w:rStyle w:val="VerbatimChar"/>
        </w:rPr>
        <w:t xml:space="preserve">R1(config-subif)# ip address 192.168.10.2 255.255.255.0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encapsulation dot1Q 20</w:t>
      </w:r>
      <w:r>
        <w:br/>
      </w:r>
      <w:r>
        <w:rPr>
          <w:rStyle w:val="VerbatimChar"/>
        </w:rPr>
        <w:t xml:space="preserve">R1(config-subif)# ip address 192.168.20.2 255.255.255.0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81"/>
    <w:bookmarkStart w:id="82"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Interface   Grp  Pri  P State   Active        Standby       Virtual IP</w:t>
      </w:r>
      <w:r>
        <w:br/>
      </w:r>
      <w:r>
        <w:rPr>
          <w:rStyle w:val="VerbatimChar"/>
        </w:rPr>
        <w:t xml:space="preserve">             Gi0/0       1    110  Y Active  local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82"/>
    <w:bookmarkStart w:id="83"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7 · Redundancia en capa 3</w:t>
        </w:r>
      </w:hyperlink>
    </w:p>
    <w:bookmarkEnd w:id="86"/>
    <w:bookmarkEnd w:id="87"/>
    <w:bookmarkStart w:id="99" w:name="redundancia-en-capa-3"/>
    <w:p>
      <w:pPr>
        <w:pStyle w:val="Heading1"/>
      </w:pPr>
      <w:r>
        <w:t xml:space="preserve">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7 · Redundancia en capa 3</w:t>
      </w:r>
    </w:p>
    <w:p>
      <w:r>
        <w:pict>
          <v:rect style="width:0;height:1.5pt" o:hralign="center" o:hrstd="t" o:hr="t"/>
        </w:pict>
      </w:r>
    </w:p>
    <w:bookmarkStart w:id="88"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88"/>
    <w:bookmarkStart w:id="90" w:name="rutas-flotantes-la-ruta-de-emergencia"/>
    <w:p>
      <w:pPr>
        <w:pStyle w:val="Heading2"/>
      </w:pPr>
      <w:r>
        <w:t xml:space="preserve">🛣️ Rutas flotantes: la ruta de emergencia</w:t>
      </w:r>
    </w:p>
    <w:p>
      <w:pPr>
        <w:pStyle w:val="FirstParagraph"/>
      </w:pPr>
      <w:r>
        <w:t xml:space="preserve">Recuerda la</w:t>
      </w:r>
      <w:r>
        <w:t xml:space="preserve"> </w:t>
      </w:r>
      <w:hyperlink r:id="rId89">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90"/>
    <w:bookmarkStart w:id="91"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91"/>
    <w:bookmarkStart w:id="92"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92"/>
    <w:bookmarkStart w:id="93"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93"/>
    <w:bookmarkStart w:id="94"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94"/>
    <w:bookmarkStart w:id="95"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97"/>
    <w:bookmarkStart w:id="9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HSRP en Cisco</w:t>
        </w:r>
      </w:hyperlink>
      <w:r>
        <w:t xml:space="preserve"> </w:t>
      </w:r>
      <w:r>
        <w:t xml:space="preserve">·</w:t>
      </w:r>
      <w:r>
        <w:t xml:space="preserve"> </w:t>
      </w:r>
      <w:r>
        <w:rPr>
          <w:b/>
          <w:bCs/>
        </w:rPr>
        <w:t xml:space="preserve">Siguiente:</w:t>
      </w:r>
      <w:r>
        <w:t xml:space="preserve"> </w:t>
      </w:r>
      <w:hyperlink r:id="rId17">
        <w:r>
          <w:rPr>
            <w:rStyle w:val="Hyperlink"/>
          </w:rPr>
          <w:t xml:space="preserve">8 · Plan de continuidad</w:t>
        </w:r>
      </w:hyperlink>
    </w:p>
    <w:bookmarkEnd w:id="98"/>
    <w:bookmarkEnd w:id="99"/>
    <w:bookmarkStart w:id="110" w:name="plan-de-continuidad"/>
    <w:p>
      <w:pPr>
        <w:pStyle w:val="Heading1"/>
      </w:pPr>
      <w:r>
        <w:t xml:space="preserve">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8 · Plan de continuidad</w:t>
      </w:r>
    </w:p>
    <w:p>
      <w:r>
        <w:pict>
          <v:rect style="width:0;height:1.5pt" o:hralign="center" o:hrstd="t" o:hr="t"/>
        </w:pict>
      </w:r>
    </w:p>
    <w:bookmarkStart w:id="100"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00"/>
    <w:bookmarkStart w:id="101"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01"/>
    <w:bookmarkStart w:id="102"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02"/>
    <w:bookmarkStart w:id="103"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03"/>
    <w:bookmarkStart w:id="104"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04"/>
    <w:bookmarkStart w:id="105"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05"/>
    <w:bookmarkStart w:id="106"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08"/>
    <w:bookmarkStart w:id="109"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9 · Cierre</w:t>
        </w:r>
      </w:hyperlink>
    </w:p>
    <w:bookmarkEnd w:id="109"/>
    <w:bookmarkEnd w:id="110"/>
    <w:bookmarkStart w:id="123"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11"/>
    <w:bookmarkStart w:id="112"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12"/>
    <w:bookmarkStart w:id="113"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13"/>
    <w:bookmarkStart w:id="114"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14"/>
    <w:bookmarkStart w:id="115"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1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21"/>
    <w:bookmarkStart w:id="122"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 conmutadores estableciendo opciones de configuración para su integración en la red</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Configura redes locales virtuales identificando su campo de aplicación</w:t>
            </w:r>
          </w:p>
        </w:tc>
        <w:tc>
          <w:tcPr/>
          <w:p>
            <w:pPr>
              <w:pStyle w:val="Compact"/>
            </w:pPr>
            <w:r>
              <w:t xml:space="preserve">✅ Puntos 2, 5 y 6 (STP por VLAN y gateways por VLAN)</w:t>
            </w:r>
          </w:p>
        </w:tc>
      </w:tr>
      <w:tr>
        <w:tc>
          <w:tcPr/>
          <w:p>
            <w:pPr>
              <w:pStyle w:val="Compact"/>
            </w:pPr>
            <w:r>
              <w:t xml:space="preserve">RA6</w:t>
            </w:r>
          </w:p>
        </w:tc>
        <w:tc>
          <w:tcPr/>
          <w:p>
            <w:pPr>
              <w:pStyle w:val="Compact"/>
            </w:pPr>
            <w:r>
              <w:t xml:space="preserve">Realiza tareas avanzadas de administración de red analizando y utilizando protocolos dinámicos de encaminamiento</w:t>
            </w:r>
          </w:p>
        </w:tc>
        <w:tc>
          <w:tcPr/>
          <w:p>
            <w:pPr>
              <w:pStyle w:val="Compact"/>
            </w:pPr>
            <w:r>
              <w:t xml:space="preserve">✅ Punto 7 (redundancia con OSPF) + 🧠 Atrévete a pensar (punto 9)</w:t>
            </w:r>
          </w:p>
        </w:tc>
      </w:tr>
      <w:tr>
        <w:tc>
          <w:tcPr/>
          <w:p>
            <w:pPr>
              <w:pStyle w:val="Compact"/>
            </w:pPr>
            <w:r>
              <w:t xml:space="preserve">RA1</w:t>
            </w:r>
          </w:p>
        </w:tc>
        <w:tc>
          <w:tcPr/>
          <w:p>
            <w:pPr>
              <w:pStyle w:val="Compact"/>
            </w:pPr>
            <w:r>
              <w:t xml:space="preserve">Reconoce la estructura de las redes de datos identificando sus elementos y principios de funcionamiento</w:t>
            </w:r>
          </w:p>
        </w:tc>
        <w:tc>
          <w:tcPr/>
          <w:p>
            <w:pPr>
              <w:pStyle w:val="Compac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7-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7-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2026-09-28T21:17:19Z</dcterms:created>
  <dcterms:modified xsi:type="dcterms:W3CDTF">2026-09-28T21:17:19Z</dcterms:modified>
</cp:coreProperties>
</file>

<file path=docProps/custom.xml><?xml version="1.0" encoding="utf-8"?>
<Properties xmlns="http://schemas.openxmlformats.org/officeDocument/2006/custom-properties" xmlns:vt="http://schemas.openxmlformats.org/officeDocument/2006/docPropsVTypes"/>
</file>