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Hence</w:t>
      </w:r>
      <w:r w:rsidDel="00000000" w:rsidR="00000000" w:rsidRPr="00000000">
        <w:rPr>
          <w:rtl w:val="0"/>
        </w:rPr>
        <w:t xml:space="preserve">: por tanto.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Likely</w:t>
      </w:r>
      <w:r w:rsidDel="00000000" w:rsidR="00000000" w:rsidRPr="00000000">
        <w:rPr>
          <w:rtl w:val="0"/>
        </w:rPr>
        <w:t xml:space="preserve">: probable.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Throughout</w:t>
      </w:r>
      <w:r w:rsidDel="00000000" w:rsidR="00000000" w:rsidRPr="00000000">
        <w:rPr>
          <w:rtl w:val="0"/>
        </w:rPr>
        <w:t xml:space="preserve">: a lo largo.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Widespread</w:t>
      </w:r>
      <w:r w:rsidDel="00000000" w:rsidR="00000000" w:rsidRPr="00000000">
        <w:rPr>
          <w:rtl w:val="0"/>
        </w:rPr>
        <w:t xml:space="preserve">: extendido.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: ámbito.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Worthwhile</w:t>
      </w:r>
      <w:r w:rsidDel="00000000" w:rsidR="00000000" w:rsidRPr="00000000">
        <w:rPr>
          <w:rtl w:val="0"/>
        </w:rPr>
        <w:t xml:space="preserve">: merece la pena.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Faced</w:t>
      </w:r>
      <w:r w:rsidDel="00000000" w:rsidR="00000000" w:rsidRPr="00000000">
        <w:rPr>
          <w:rtl w:val="0"/>
        </w:rPr>
        <w:t xml:space="preserve">: ante, encarado.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: mayúsculas.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: minúsculas.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arise</w:t>
      </w:r>
      <w:r w:rsidDel="00000000" w:rsidR="00000000" w:rsidRPr="00000000">
        <w:rPr>
          <w:rtl w:val="0"/>
        </w:rPr>
        <w:t xml:space="preserve">: surgir.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hint</w:t>
      </w:r>
      <w:r w:rsidDel="00000000" w:rsidR="00000000" w:rsidRPr="00000000">
        <w:rPr>
          <w:rtl w:val="0"/>
        </w:rPr>
        <w:t xml:space="preserve">: dar a entender.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Expressions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Neither good nor bad</w:t>
      </w:r>
      <w:r w:rsidDel="00000000" w:rsidR="00000000" w:rsidRPr="00000000">
        <w:rPr>
          <w:rtl w:val="0"/>
        </w:rPr>
        <w:t xml:space="preserve">: ni bueno ni malo.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