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bpoihcvm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Comandos útiles para diagnóstico y resolución de problemas</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exr9nqr6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A">
      <w:pPr>
        <w:pStyle w:val="Heading1"/>
        <w:numPr>
          <w:ilvl w:val="0"/>
          <w:numId w:val="5"/>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B">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C">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D">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E">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F">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30">
      <w:pPr>
        <w:pStyle w:val="Heading1"/>
        <w:numPr>
          <w:ilvl w:val="0"/>
          <w:numId w:val="5"/>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1">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2">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3">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4">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6">
      <w:pPr>
        <w:pStyle w:val="Heading2"/>
        <w:numPr>
          <w:ilvl w:val="1"/>
          <w:numId w:val="5"/>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7">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8">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A">
      <w:pPr>
        <w:pStyle w:val="Heading2"/>
        <w:numPr>
          <w:ilvl w:val="1"/>
          <w:numId w:val="5"/>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B">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C">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D">
      <w:pPr>
        <w:numPr>
          <w:ilvl w:val="0"/>
          <w:numId w:val="13"/>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E">
      <w:pPr>
        <w:numPr>
          <w:ilvl w:val="0"/>
          <w:numId w:val="13"/>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F">
      <w:pPr>
        <w:numPr>
          <w:ilvl w:val="0"/>
          <w:numId w:val="13"/>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40">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2">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3">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7">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9">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A">
      <w:pPr>
        <w:numPr>
          <w:ilvl w:val="0"/>
          <w:numId w:val="7"/>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B">
      <w:pPr>
        <w:numPr>
          <w:ilvl w:val="1"/>
          <w:numId w:val="7"/>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C">
      <w:pPr>
        <w:numPr>
          <w:ilvl w:val="1"/>
          <w:numId w:val="7"/>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D">
      <w:pPr>
        <w:numPr>
          <w:ilvl w:val="0"/>
          <w:numId w:val="7"/>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E">
      <w:pPr>
        <w:numPr>
          <w:ilvl w:val="1"/>
          <w:numId w:val="7"/>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F">
      <w:pPr>
        <w:numPr>
          <w:ilvl w:val="0"/>
          <w:numId w:val="7"/>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0">
      <w:pPr>
        <w:numPr>
          <w:ilvl w:val="1"/>
          <w:numId w:val="7"/>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1">
      <w:pPr>
        <w:numPr>
          <w:ilvl w:val="1"/>
          <w:numId w:val="7"/>
        </w:numPr>
        <w:spacing w:after="0" w:afterAutospacing="0"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p>
    <w:p w:rsidR="00000000" w:rsidDel="00000000" w:rsidP="00000000" w:rsidRDefault="00000000" w:rsidRPr="00000000" w14:paraId="00000052">
      <w:pPr>
        <w:numPr>
          <w:ilvl w:val="2"/>
          <w:numId w:val="7"/>
        </w:numPr>
        <w:spacing w:after="0" w:afterAutospacing="0" w:before="0" w:beforeAutospacing="0"/>
        <w:ind w:left="2160" w:hanging="360"/>
      </w:pPr>
      <w:r w:rsidDel="00000000" w:rsidR="00000000" w:rsidRPr="00000000">
        <w:rPr>
          <w:b w:val="1"/>
          <w:rtl w:val="0"/>
        </w:rPr>
        <w:t xml:space="preserve">Ejemplo</w:t>
      </w:r>
      <w:r w:rsidDel="00000000" w:rsidR="00000000" w:rsidRPr="00000000">
        <w:rPr>
          <w:rtl w:val="0"/>
        </w:rPr>
        <w:t xml:space="preserve">: supongamos que tienes una computadora llamada "Servidor" con un recurso compartido llamado "ArchivosCompartidos" y un usuario llamado "UsuarioServidor". Deseas asignar el recurso compartido a una unidad de red en tu propia computadora llamada "Cliente" y acceder al recurso compartido utilizando el usuario "UsuarioServidor", puedes hacerlo utilizando el comando “net use”, de la siguiente forma: </w:t>
      </w:r>
    </w:p>
    <w:p w:rsidR="00000000" w:rsidDel="00000000" w:rsidP="00000000" w:rsidRDefault="00000000" w:rsidRPr="00000000" w14:paraId="00000053">
      <w:pPr>
        <w:numPr>
          <w:ilvl w:val="3"/>
          <w:numId w:val="7"/>
        </w:numPr>
        <w:spacing w:after="0" w:afterAutospacing="0" w:before="0" w:beforeAutospacing="0"/>
        <w:ind w:left="2880" w:hanging="360"/>
      </w:pPr>
      <w:r w:rsidDel="00000000" w:rsidR="00000000" w:rsidRPr="00000000">
        <w:rPr>
          <w:rtl w:val="0"/>
        </w:rPr>
        <w:t xml:space="preserve">“</w:t>
      </w:r>
      <w:r w:rsidDel="00000000" w:rsidR="00000000" w:rsidRPr="00000000">
        <w:rPr>
          <w:b w:val="1"/>
          <w:i w:val="1"/>
          <w:rtl w:val="0"/>
        </w:rPr>
        <w:t xml:space="preserve">net use Z: \\Servidor\ArchivosCompartidos /user:Servidor\UsuarioServidor”</w:t>
      </w:r>
    </w:p>
    <w:p w:rsidR="00000000" w:rsidDel="00000000" w:rsidP="00000000" w:rsidRDefault="00000000" w:rsidRPr="00000000" w14:paraId="00000054">
      <w:pPr>
        <w:numPr>
          <w:ilvl w:val="4"/>
          <w:numId w:val="7"/>
        </w:numPr>
        <w:spacing w:after="0" w:afterAutospacing="0" w:before="0" w:beforeAutospacing="0"/>
        <w:ind w:left="3600" w:hanging="360"/>
      </w:pPr>
      <w:r w:rsidDel="00000000" w:rsidR="00000000" w:rsidRPr="00000000">
        <w:rPr>
          <w:rtl w:val="0"/>
        </w:rPr>
        <w:t xml:space="preserve">Z: es la letra de unidad que deseas asignar al recurso compartido. Puedes elegir una letra de unidad disponible en tu computadora.</w:t>
      </w:r>
    </w:p>
    <w:p w:rsidR="00000000" w:rsidDel="00000000" w:rsidP="00000000" w:rsidRDefault="00000000" w:rsidRPr="00000000" w14:paraId="00000055">
      <w:pPr>
        <w:numPr>
          <w:ilvl w:val="4"/>
          <w:numId w:val="7"/>
        </w:numPr>
        <w:spacing w:after="0" w:afterAutospacing="0" w:before="0" w:beforeAutospacing="0"/>
        <w:ind w:left="3600" w:hanging="360"/>
      </w:pPr>
      <w:r w:rsidDel="00000000" w:rsidR="00000000" w:rsidRPr="00000000">
        <w:rPr>
          <w:rtl w:val="0"/>
        </w:rPr>
        <w:t xml:space="preserve">\\Servidor\ArchivosCompartidos es la ruta del recurso compartido en "Servidor".</w:t>
      </w:r>
    </w:p>
    <w:p w:rsidR="00000000" w:rsidDel="00000000" w:rsidP="00000000" w:rsidRDefault="00000000" w:rsidRPr="00000000" w14:paraId="00000056">
      <w:pPr>
        <w:numPr>
          <w:ilvl w:val="4"/>
          <w:numId w:val="7"/>
        </w:numPr>
        <w:spacing w:after="0" w:afterAutospacing="0" w:before="0" w:beforeAutospacing="0"/>
        <w:ind w:left="3600" w:hanging="360"/>
      </w:pPr>
      <w:r w:rsidDel="00000000" w:rsidR="00000000" w:rsidRPr="00000000">
        <w:rPr>
          <w:rtl w:val="0"/>
        </w:rPr>
        <w:t xml:space="preserve">/user:Servidor\UsuarioServidor especifica el nombre de usuario en la máquina "Servidor" con el que deseas acceder al recurso compartido.</w:t>
      </w:r>
    </w:p>
    <w:p w:rsidR="00000000" w:rsidDel="00000000" w:rsidP="00000000" w:rsidRDefault="00000000" w:rsidRPr="00000000" w14:paraId="00000057">
      <w:pPr>
        <w:numPr>
          <w:ilvl w:val="4"/>
          <w:numId w:val="7"/>
        </w:numPr>
        <w:spacing w:before="0" w:beforeAutospacing="0"/>
        <w:ind w:left="3600" w:hanging="360"/>
        <w:rPr>
          <w:u w:val="none"/>
        </w:rPr>
      </w:pPr>
      <w:r w:rsidDel="00000000" w:rsidR="00000000" w:rsidRPr="00000000">
        <w:rPr>
          <w:rtl w:val="0"/>
        </w:rPr>
        <w:t xml:space="preserve">Luego de ejecutar el comando, se te pedirá la contraseña del usuario "UsuarioServidor" en "Servidor". Una vez que ingreses las credenciales correctas, el recurso compartido estará asignado a la unidad de red "Z:" en tu computadora "Cliente", y podrás acceder a él como si fuera una unidad de disco local.</w:t>
      </w:r>
      <w:r w:rsidDel="00000000" w:rsidR="00000000" w:rsidRPr="00000000">
        <w:rPr>
          <w:rtl w:val="0"/>
        </w:rPr>
      </w:r>
    </w:p>
    <w:p w:rsidR="00000000" w:rsidDel="00000000" w:rsidP="00000000" w:rsidRDefault="00000000" w:rsidRPr="00000000" w14:paraId="00000058">
      <w:pPr>
        <w:pStyle w:val="Heading1"/>
        <w:numPr>
          <w:ilvl w:val="0"/>
          <w:numId w:val="5"/>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9">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A">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B">
      <w:pPr>
        <w:numPr>
          <w:ilvl w:val="0"/>
          <w:numId w:val="3"/>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5C">
      <w:pPr>
        <w:numPr>
          <w:ilvl w:val="1"/>
          <w:numId w:val="3"/>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5D">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5E">
      <w:pPr>
        <w:numPr>
          <w:ilvl w:val="2"/>
          <w:numId w:val="3"/>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5F">
      <w:pPr>
        <w:numPr>
          <w:ilvl w:val="2"/>
          <w:numId w:val="3"/>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60">
      <w:pPr>
        <w:numPr>
          <w:ilvl w:val="2"/>
          <w:numId w:val="3"/>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61">
      <w:pPr>
        <w:numPr>
          <w:ilvl w:val="0"/>
          <w:numId w:val="3"/>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62">
      <w:pPr>
        <w:numPr>
          <w:ilvl w:val="1"/>
          <w:numId w:val="3"/>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63">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64">
      <w:pPr>
        <w:numPr>
          <w:ilvl w:val="2"/>
          <w:numId w:val="3"/>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65">
      <w:pPr>
        <w:numPr>
          <w:ilvl w:val="2"/>
          <w:numId w:val="3"/>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6">
      <w:pPr>
        <w:numPr>
          <w:ilvl w:val="2"/>
          <w:numId w:val="3"/>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7">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A">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B">
      <w:pPr>
        <w:pStyle w:val="Heading1"/>
        <w:numPr>
          <w:ilvl w:val="0"/>
          <w:numId w:val="5"/>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6C">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6D">
      <w:pPr>
        <w:numPr>
          <w:ilvl w:val="0"/>
          <w:numId w:val="4"/>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6E">
      <w:pPr>
        <w:numPr>
          <w:ilvl w:val="0"/>
          <w:numId w:val="4"/>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6F">
      <w:pPr>
        <w:numPr>
          <w:ilvl w:val="0"/>
          <w:numId w:val="4"/>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70">
      <w:pPr>
        <w:numPr>
          <w:ilvl w:val="0"/>
          <w:numId w:val="4"/>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5"/>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73">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74">
      <w:pPr>
        <w:numPr>
          <w:ilvl w:val="0"/>
          <w:numId w:val="2"/>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5">
      <w:pPr>
        <w:numPr>
          <w:ilvl w:val="1"/>
          <w:numId w:val="2"/>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6">
      <w:pPr>
        <w:numPr>
          <w:ilvl w:val="1"/>
          <w:numId w:val="2"/>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7">
      <w:pPr>
        <w:numPr>
          <w:ilvl w:val="1"/>
          <w:numId w:val="2"/>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8">
      <w:pPr>
        <w:numPr>
          <w:ilvl w:val="0"/>
          <w:numId w:val="2"/>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9">
      <w:pPr>
        <w:numPr>
          <w:ilvl w:val="1"/>
          <w:numId w:val="2"/>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A">
      <w:pPr>
        <w:numPr>
          <w:ilvl w:val="1"/>
          <w:numId w:val="2"/>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7B">
      <w:pPr>
        <w:numPr>
          <w:ilvl w:val="1"/>
          <w:numId w:val="2"/>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7C">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7D">
      <w:pPr>
        <w:pStyle w:val="Heading1"/>
        <w:numPr>
          <w:ilvl w:val="0"/>
          <w:numId w:val="5"/>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7E">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7F">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80">
      <w:pPr>
        <w:numPr>
          <w:ilvl w:val="0"/>
          <w:numId w:val="11"/>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81">
      <w:pPr>
        <w:numPr>
          <w:ilvl w:val="0"/>
          <w:numId w:val="11"/>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82">
      <w:pPr>
        <w:pStyle w:val="Heading1"/>
        <w:numPr>
          <w:ilvl w:val="0"/>
          <w:numId w:val="5"/>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83">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4">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5">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6">
      <w:pPr>
        <w:numPr>
          <w:ilvl w:val="0"/>
          <w:numId w:val="6"/>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7">
      <w:pPr>
        <w:numPr>
          <w:ilvl w:val="1"/>
          <w:numId w:val="6"/>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8">
      <w:pPr>
        <w:numPr>
          <w:ilvl w:val="1"/>
          <w:numId w:val="6"/>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9">
      <w:pPr>
        <w:numPr>
          <w:ilvl w:val="1"/>
          <w:numId w:val="6"/>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A">
      <w:pPr>
        <w:numPr>
          <w:ilvl w:val="0"/>
          <w:numId w:val="6"/>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8B">
      <w:pPr>
        <w:numPr>
          <w:ilvl w:val="1"/>
          <w:numId w:val="6"/>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8C">
      <w:pPr>
        <w:numPr>
          <w:ilvl w:val="0"/>
          <w:numId w:val="6"/>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8D">
      <w:pPr>
        <w:numPr>
          <w:ilvl w:val="1"/>
          <w:numId w:val="6"/>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8E">
      <w:pPr>
        <w:numPr>
          <w:ilvl w:val="0"/>
          <w:numId w:val="6"/>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8F">
      <w:pPr>
        <w:numPr>
          <w:ilvl w:val="1"/>
          <w:numId w:val="6"/>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90">
      <w:pPr>
        <w:numPr>
          <w:ilvl w:val="0"/>
          <w:numId w:val="6"/>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91">
      <w:pPr>
        <w:numPr>
          <w:ilvl w:val="1"/>
          <w:numId w:val="6"/>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92">
      <w:pPr>
        <w:numPr>
          <w:ilvl w:val="0"/>
          <w:numId w:val="6"/>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93">
      <w:pPr>
        <w:numPr>
          <w:ilvl w:val="1"/>
          <w:numId w:val="6"/>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4">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5">
      <w:pPr>
        <w:pStyle w:val="Heading1"/>
        <w:numPr>
          <w:ilvl w:val="0"/>
          <w:numId w:val="5"/>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6">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7">
      <w:pPr>
        <w:numPr>
          <w:ilvl w:val="0"/>
          <w:numId w:val="9"/>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8">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y que la ruta de acceso sea válida.</w:t>
      </w:r>
    </w:p>
    <w:p w:rsidR="00000000" w:rsidDel="00000000" w:rsidP="00000000" w:rsidRDefault="00000000" w:rsidRPr="00000000" w14:paraId="00000099">
      <w:pPr>
        <w:numPr>
          <w:ilvl w:val="0"/>
          <w:numId w:val="9"/>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9A">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9B">
      <w:pPr>
        <w:numPr>
          <w:ilvl w:val="0"/>
          <w:numId w:val="9"/>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9C">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9D">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9E">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9F">
      <w:pPr>
        <w:numPr>
          <w:ilvl w:val="0"/>
          <w:numId w:val="9"/>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A0">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A1">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A2">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3">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4">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5">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6">
      <w:pPr>
        <w:numPr>
          <w:ilvl w:val="1"/>
          <w:numId w:val="9"/>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7">
      <w:pPr>
        <w:numPr>
          <w:ilvl w:val="2"/>
          <w:numId w:val="9"/>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8">
      <w:pPr>
        <w:numPr>
          <w:ilvl w:val="2"/>
          <w:numId w:val="9"/>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9">
      <w:pPr>
        <w:numPr>
          <w:ilvl w:val="2"/>
          <w:numId w:val="9"/>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AA">
      <w:pPr>
        <w:numPr>
          <w:ilvl w:val="2"/>
          <w:numId w:val="9"/>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AB">
      <w:pPr>
        <w:pStyle w:val="Heading1"/>
        <w:numPr>
          <w:ilvl w:val="0"/>
          <w:numId w:val="5"/>
        </w:numPr>
        <w:spacing w:after="240" w:before="0" w:lineRule="auto"/>
        <w:ind w:left="432"/>
      </w:pPr>
      <w:bookmarkStart w:colFirst="0" w:colLast="0" w:name="_gbpoihcvmp9w" w:id="14"/>
      <w:bookmarkEnd w:id="14"/>
      <w:r w:rsidDel="00000000" w:rsidR="00000000" w:rsidRPr="00000000">
        <w:rPr>
          <w:rtl w:val="0"/>
        </w:rPr>
        <w:t xml:space="preserve">Comandos útiles para diagnóstico y resolución de problemas</w:t>
      </w:r>
    </w:p>
    <w:p w:rsidR="00000000" w:rsidDel="00000000" w:rsidP="00000000" w:rsidRDefault="00000000" w:rsidRPr="00000000" w14:paraId="000000AC">
      <w:pPr>
        <w:spacing w:after="240" w:before="0" w:lineRule="auto"/>
        <w:rPr/>
      </w:pPr>
      <w:r w:rsidDel="00000000" w:rsidR="00000000" w:rsidRPr="00000000">
        <w:rPr>
          <w:rtl w:val="0"/>
        </w:rPr>
        <w:t xml:space="preserve">Existen multitud de comandos que pueden serte útiles para la realización de diagnóstico y resolución de problemas tanto de red como de compartición de recursos con SMB. Estos son:</w:t>
      </w:r>
    </w:p>
    <w:p w:rsidR="00000000" w:rsidDel="00000000" w:rsidP="00000000" w:rsidRDefault="00000000" w:rsidRPr="00000000" w14:paraId="000000AD">
      <w:pPr>
        <w:numPr>
          <w:ilvl w:val="0"/>
          <w:numId w:val="12"/>
        </w:numPr>
        <w:spacing w:after="0" w:afterAutospacing="0"/>
        <w:ind w:left="720" w:hanging="360"/>
      </w:pPr>
      <w:r w:rsidDel="00000000" w:rsidR="00000000" w:rsidRPr="00000000">
        <w:rPr>
          <w:b w:val="1"/>
          <w:rtl w:val="0"/>
        </w:rPr>
        <w:t xml:space="preserve">ipconfig</w:t>
      </w:r>
      <w:r w:rsidDel="00000000" w:rsidR="00000000" w:rsidRPr="00000000">
        <w:rPr>
          <w:rtl w:val="0"/>
        </w:rPr>
        <w:t xml:space="preserve">: el comando “ipconfig” muestra información sobre la configuración de la interfaz de red, como la dirección IP, la máscara de subred, la puerta de enlace predeterminada y más. También te permite renovar la dirección IP y liberarla, lo que puede ser útil en caso de problemas de conectividad.</w:t>
      </w:r>
    </w:p>
    <w:p w:rsidR="00000000" w:rsidDel="00000000" w:rsidP="00000000" w:rsidRDefault="00000000" w:rsidRPr="00000000" w14:paraId="000000AE">
      <w:pPr>
        <w:numPr>
          <w:ilvl w:val="0"/>
          <w:numId w:val="12"/>
        </w:numPr>
        <w:spacing w:after="0" w:afterAutospacing="0" w:before="0" w:beforeAutospacing="0"/>
        <w:ind w:left="720" w:hanging="360"/>
      </w:pPr>
      <w:r w:rsidDel="00000000" w:rsidR="00000000" w:rsidRPr="00000000">
        <w:rPr>
          <w:b w:val="1"/>
          <w:rtl w:val="0"/>
        </w:rPr>
        <w:t xml:space="preserve">ping</w:t>
      </w:r>
      <w:r w:rsidDel="00000000" w:rsidR="00000000" w:rsidRPr="00000000">
        <w:rPr>
          <w:rtl w:val="0"/>
        </w:rPr>
        <w:t xml:space="preserve">: el comando “ping” se utiliza para verificar la conectividad de red entre dos equipos. Puedes usarlo para enviar paquetes de datos a un host remoto y recibir respuestas para verificar si ese host es accesible a través de la red.</w:t>
      </w:r>
    </w:p>
    <w:p w:rsidR="00000000" w:rsidDel="00000000" w:rsidP="00000000" w:rsidRDefault="00000000" w:rsidRPr="00000000" w14:paraId="000000AF">
      <w:pPr>
        <w:numPr>
          <w:ilvl w:val="0"/>
          <w:numId w:val="12"/>
        </w:numPr>
        <w:spacing w:after="0" w:afterAutospacing="0" w:before="0" w:beforeAutospacing="0"/>
        <w:ind w:left="720" w:hanging="360"/>
      </w:pPr>
      <w:r w:rsidDel="00000000" w:rsidR="00000000" w:rsidRPr="00000000">
        <w:rPr>
          <w:b w:val="1"/>
          <w:rtl w:val="0"/>
        </w:rPr>
        <w:t xml:space="preserve">tracert</w:t>
      </w:r>
      <w:r w:rsidDel="00000000" w:rsidR="00000000" w:rsidRPr="00000000">
        <w:rPr>
          <w:rtl w:val="0"/>
        </w:rPr>
        <w:t xml:space="preserve">: el comando “tracert” muestra la ruta que siguen los paquetes de datos para llegar a un host específico. Esto es útil para diagnosticar problemas de red y ver dónde se encuentra un cuello de botella en la comunicación.</w:t>
      </w:r>
    </w:p>
    <w:p w:rsidR="00000000" w:rsidDel="00000000" w:rsidP="00000000" w:rsidRDefault="00000000" w:rsidRPr="00000000" w14:paraId="000000B0">
      <w:pPr>
        <w:numPr>
          <w:ilvl w:val="0"/>
          <w:numId w:val="12"/>
        </w:numPr>
        <w:spacing w:after="0" w:afterAutospacing="0" w:before="0" w:beforeAutospacing="0"/>
        <w:ind w:left="720" w:hanging="360"/>
      </w:pPr>
      <w:r w:rsidDel="00000000" w:rsidR="00000000" w:rsidRPr="00000000">
        <w:rPr>
          <w:b w:val="1"/>
          <w:rtl w:val="0"/>
        </w:rPr>
        <w:t xml:space="preserve">netstat</w:t>
      </w:r>
      <w:r w:rsidDel="00000000" w:rsidR="00000000" w:rsidRPr="00000000">
        <w:rPr>
          <w:rtl w:val="0"/>
        </w:rPr>
        <w:t xml:space="preserve">: el comando “netstat” muestra información sobre las conexiones de red activas, las tablas de enrutamiento y las estadísticas de red. Puede ayudarte a comprender la actividad de red en tu sistema.</w:t>
      </w:r>
    </w:p>
    <w:p w:rsidR="00000000" w:rsidDel="00000000" w:rsidP="00000000" w:rsidRDefault="00000000" w:rsidRPr="00000000" w14:paraId="000000B1">
      <w:pPr>
        <w:numPr>
          <w:ilvl w:val="0"/>
          <w:numId w:val="12"/>
        </w:numPr>
        <w:spacing w:after="0" w:afterAutospacing="0" w:before="0" w:beforeAutospacing="0"/>
        <w:ind w:left="720" w:hanging="360"/>
      </w:pPr>
      <w:r w:rsidDel="00000000" w:rsidR="00000000" w:rsidRPr="00000000">
        <w:rPr>
          <w:b w:val="1"/>
          <w:rtl w:val="0"/>
        </w:rPr>
        <w:t xml:space="preserve">arp</w:t>
      </w:r>
      <w:r w:rsidDel="00000000" w:rsidR="00000000" w:rsidRPr="00000000">
        <w:rPr>
          <w:rtl w:val="0"/>
        </w:rPr>
        <w:t xml:space="preserve">: el comando “arp” se utiliza para mostrar y administrar la caché ARP, que mapea direcciones IP a direcciones MAC en la red local.</w:t>
      </w:r>
    </w:p>
    <w:p w:rsidR="00000000" w:rsidDel="00000000" w:rsidP="00000000" w:rsidRDefault="00000000" w:rsidRPr="00000000" w14:paraId="000000B2">
      <w:pPr>
        <w:numPr>
          <w:ilvl w:val="0"/>
          <w:numId w:val="12"/>
        </w:numPr>
        <w:spacing w:after="0" w:afterAutospacing="0" w:before="0" w:beforeAutospacing="0"/>
        <w:ind w:left="720" w:hanging="360"/>
      </w:pPr>
      <w:r w:rsidDel="00000000" w:rsidR="00000000" w:rsidRPr="00000000">
        <w:rPr>
          <w:b w:val="1"/>
          <w:rtl w:val="0"/>
        </w:rPr>
        <w:t xml:space="preserve">route</w:t>
      </w:r>
      <w:r w:rsidDel="00000000" w:rsidR="00000000" w:rsidRPr="00000000">
        <w:rPr>
          <w:rtl w:val="0"/>
        </w:rPr>
        <w:t xml:space="preserve">: el comando “route” te permite ver y administrar la tabla de enrutamiento de tu sistema, lo que puede ser útil para configurar rutas personalizadas o solucionar problemas de conectividad.</w:t>
      </w:r>
    </w:p>
    <w:p w:rsidR="00000000" w:rsidDel="00000000" w:rsidP="00000000" w:rsidRDefault="00000000" w:rsidRPr="00000000" w14:paraId="000000B3">
      <w:pPr>
        <w:numPr>
          <w:ilvl w:val="0"/>
          <w:numId w:val="12"/>
        </w:numPr>
        <w:spacing w:after="0" w:afterAutospacing="0" w:before="0" w:beforeAutospacing="0"/>
        <w:ind w:left="720" w:hanging="360"/>
      </w:pPr>
      <w:r w:rsidDel="00000000" w:rsidR="00000000" w:rsidRPr="00000000">
        <w:rPr>
          <w:b w:val="1"/>
          <w:rtl w:val="0"/>
        </w:rPr>
        <w:t xml:space="preserve">nslookup</w:t>
      </w:r>
      <w:r w:rsidDel="00000000" w:rsidR="00000000" w:rsidRPr="00000000">
        <w:rPr>
          <w:rtl w:val="0"/>
        </w:rPr>
        <w:t xml:space="preserve">: el comando “nslookup” es una herramienta de línea de comandos que te permite realizar consultas DNS para obtener información sobre nombres de dominio y direcciones IP.</w:t>
      </w:r>
    </w:p>
    <w:p w:rsidR="00000000" w:rsidDel="00000000" w:rsidP="00000000" w:rsidRDefault="00000000" w:rsidRPr="00000000" w14:paraId="000000B4">
      <w:pPr>
        <w:numPr>
          <w:ilvl w:val="0"/>
          <w:numId w:val="12"/>
        </w:numPr>
        <w:spacing w:after="0" w:afterAutospacing="0" w:before="0" w:beforeAutospacing="0"/>
        <w:ind w:left="720" w:hanging="360"/>
        <w:rPr>
          <w:u w:val="none"/>
        </w:rPr>
      </w:pPr>
      <w:r w:rsidDel="00000000" w:rsidR="00000000" w:rsidRPr="00000000">
        <w:rPr>
          <w:b w:val="1"/>
          <w:rtl w:val="0"/>
        </w:rPr>
        <w:t xml:space="preserve">netsh</w:t>
      </w:r>
      <w:r w:rsidDel="00000000" w:rsidR="00000000" w:rsidRPr="00000000">
        <w:rPr>
          <w:rtl w:val="0"/>
        </w:rPr>
        <w:t xml:space="preserve">: el comando “netsh” se utiliza para configurar y administrar varios aspectos de la configuración de red, como la configuración de firewall, la configuración de interfaces de red y más.</w:t>
      </w:r>
    </w:p>
    <w:p w:rsidR="00000000" w:rsidDel="00000000" w:rsidP="00000000" w:rsidRDefault="00000000" w:rsidRPr="00000000" w14:paraId="000000B5">
      <w:pPr>
        <w:numPr>
          <w:ilvl w:val="0"/>
          <w:numId w:val="12"/>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el comando net permite a los usuarios y administradores de red realizar una variedad de tareas relacionadas con la administración y configuración de servicios de red, recursos compartidos, cuentas de usuario y otros aspectos de la conectividad de red. A través de subcomandos como "net share" permite la administración de recursos compartidos.</w:t>
      </w:r>
    </w:p>
    <w:p w:rsidR="00000000" w:rsidDel="00000000" w:rsidP="00000000" w:rsidRDefault="00000000" w:rsidRPr="00000000" w14:paraId="000000B6">
      <w:pPr>
        <w:rPr/>
      </w:pPr>
      <w:r w:rsidDel="00000000" w:rsidR="00000000" w:rsidRPr="00000000">
        <w:rPr>
          <w:rtl w:val="0"/>
        </w:rPr>
        <w:t xml:space="preserve">Además de estos, en el contexto de diagnóstico de problemas con SMB en Windows, destaca el comando “ntbstat”, diseñado para comprobar el estado de una red cpn SMB. Aquí algunos ejemplos de uso:</w:t>
      </w:r>
    </w:p>
    <w:p w:rsidR="00000000" w:rsidDel="00000000" w:rsidP="00000000" w:rsidRDefault="00000000" w:rsidRPr="00000000" w14:paraId="000000B7">
      <w:pPr>
        <w:numPr>
          <w:ilvl w:val="0"/>
          <w:numId w:val="8"/>
        </w:numPr>
        <w:spacing w:after="0" w:afterAutospacing="0"/>
        <w:ind w:left="720" w:hanging="360"/>
        <w:rPr>
          <w:u w:val="none"/>
        </w:rPr>
      </w:pPr>
      <w:r w:rsidDel="00000000" w:rsidR="00000000" w:rsidRPr="00000000">
        <w:rPr>
          <w:b w:val="1"/>
          <w:rtl w:val="0"/>
        </w:rPr>
        <w:t xml:space="preserve">Consultar la tabla de nombres NetBIOS:</w:t>
      </w:r>
      <w:r w:rsidDel="00000000" w:rsidR="00000000" w:rsidRPr="00000000">
        <w:rPr>
          <w:rtl w:val="0"/>
        </w:rPr>
        <w:t xml:space="preserve"> puedes utilizar “nbtstat -n” para mostrar la tabla de nombres NetBIOS local en tu computadora. Esto te permite ver los nombres NetBIOS registrados en tu sistema y sus respectivas direcciones IP.</w:t>
      </w:r>
    </w:p>
    <w:p w:rsidR="00000000" w:rsidDel="00000000" w:rsidP="00000000" w:rsidRDefault="00000000" w:rsidRPr="00000000" w14:paraId="000000B8">
      <w:pPr>
        <w:numPr>
          <w:ilvl w:val="0"/>
          <w:numId w:val="8"/>
        </w:numPr>
        <w:spacing w:after="0" w:afterAutospacing="0" w:before="0" w:beforeAutospacing="0"/>
        <w:ind w:left="720" w:hanging="360"/>
        <w:rPr>
          <w:u w:val="none"/>
        </w:rPr>
      </w:pPr>
      <w:r w:rsidDel="00000000" w:rsidR="00000000" w:rsidRPr="00000000">
        <w:rPr>
          <w:b w:val="1"/>
          <w:rtl w:val="0"/>
        </w:rPr>
        <w:t xml:space="preserve">Resolver nombres NetBIOS a direcciones IP:</w:t>
      </w:r>
      <w:r w:rsidDel="00000000" w:rsidR="00000000" w:rsidRPr="00000000">
        <w:rPr>
          <w:rtl w:val="0"/>
        </w:rPr>
        <w:t xml:space="preserve"> si tienes un nombre NetBIOS y deseas conocer su dirección IP correspondiente, puedes utilizar “nbtstat -A &lt;nombre&gt;” donde &lt;nombre&gt; es el nombre NetBIOS que deseas resolver. Esto es útil para verificar la dirección IP de otros equipos en la red.</w:t>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b w:val="1"/>
          <w:rtl w:val="0"/>
        </w:rPr>
        <w:t xml:space="preserve">Obtener información sobre el adaptador: </w:t>
      </w:r>
      <w:r w:rsidDel="00000000" w:rsidR="00000000" w:rsidRPr="00000000">
        <w:rPr>
          <w:rtl w:val="0"/>
        </w:rPr>
        <w:t xml:space="preserve">el comando “</w:t>
      </w:r>
      <w:r w:rsidDel="00000000" w:rsidR="00000000" w:rsidRPr="00000000">
        <w:rPr>
          <w:rtl w:val="0"/>
        </w:rPr>
        <w:t xml:space="preserve">nbtstat -a &lt;dirección IP&gt;” te proporciona información detallada sobre el adaptador de red de un equipo remoto, incluyendo su dirección MAC, dirección IP, nombre NetBIOS y más.</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b w:val="1"/>
          <w:rtl w:val="0"/>
        </w:rPr>
        <w:t xml:space="preserve">Limpiar y renovar la tabla de nombres NetBIOS:</w:t>
      </w:r>
      <w:r w:rsidDel="00000000" w:rsidR="00000000" w:rsidRPr="00000000">
        <w:rPr>
          <w:rtl w:val="0"/>
        </w:rPr>
        <w:t xml:space="preserve"> puedes utilizar “nbtstat -R” para borrar y reiniciar la tabla de nombres NetBIOS local. Esto puede ser útil si estás experimentando problemas de resolución de nombres en tu red.</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b w:val="1"/>
          <w:rtl w:val="0"/>
        </w:rPr>
        <w:t xml:space="preserve">Forzar una renovación de la tabla de nombres NetBIOS:</w:t>
      </w:r>
      <w:r w:rsidDel="00000000" w:rsidR="00000000" w:rsidRPr="00000000">
        <w:rPr>
          <w:rtl w:val="0"/>
        </w:rPr>
        <w:t xml:space="preserve"> con “</w:t>
      </w:r>
      <w:r w:rsidDel="00000000" w:rsidR="00000000" w:rsidRPr="00000000">
        <w:rPr>
          <w:rtl w:val="0"/>
        </w:rPr>
        <w:t xml:space="preserve">nbtstat -RR” fuerza una renovación de la tabla de nombres NetBIOS. Esto puede ser útil si necesitas actualizar los nombres NetBIOS en tu red sin reiniciar la computadora.</w:t>
      </w:r>
    </w:p>
    <w:p w:rsidR="00000000" w:rsidDel="00000000" w:rsidP="00000000" w:rsidRDefault="00000000" w:rsidRPr="00000000" w14:paraId="000000BC">
      <w:pPr>
        <w:numPr>
          <w:ilvl w:val="0"/>
          <w:numId w:val="8"/>
        </w:numPr>
        <w:spacing w:after="0" w:afterAutospacing="0" w:before="0" w:beforeAutospacing="0"/>
        <w:ind w:left="720" w:hanging="360"/>
        <w:rPr>
          <w:u w:val="none"/>
        </w:rPr>
      </w:pPr>
      <w:r w:rsidDel="00000000" w:rsidR="00000000" w:rsidRPr="00000000">
        <w:rPr>
          <w:b w:val="1"/>
          <w:rtl w:val="0"/>
        </w:rPr>
        <w:t xml:space="preserve">Detectar conflictos de nombres:</w:t>
      </w:r>
      <w:r w:rsidDel="00000000" w:rsidR="00000000" w:rsidRPr="00000000">
        <w:rPr>
          <w:rtl w:val="0"/>
        </w:rPr>
        <w:t xml:space="preserve"> el comando “nbtstat -c” muestra una lista de nombres de grupo de trabajo y dominio registrados en la red local. Esto puede ayudar a detectar conflictos de nombres en la red.</w:t>
      </w:r>
    </w:p>
    <w:p w:rsidR="00000000" w:rsidDel="00000000" w:rsidP="00000000" w:rsidRDefault="00000000" w:rsidRPr="00000000" w14:paraId="000000BD">
      <w:pPr>
        <w:numPr>
          <w:ilvl w:val="0"/>
          <w:numId w:val="8"/>
        </w:numPr>
        <w:spacing w:before="0" w:beforeAutospacing="0"/>
        <w:ind w:left="720" w:hanging="360"/>
        <w:rPr>
          <w:u w:val="none"/>
        </w:rPr>
      </w:pPr>
      <w:r w:rsidDel="00000000" w:rsidR="00000000" w:rsidRPr="00000000">
        <w:rPr>
          <w:b w:val="1"/>
          <w:rtl w:val="0"/>
        </w:rPr>
        <w:t xml:space="preserve">Mostrar estadísticas NetBIOS:</w:t>
      </w:r>
      <w:r w:rsidDel="00000000" w:rsidR="00000000" w:rsidRPr="00000000">
        <w:rPr>
          <w:rtl w:val="0"/>
        </w:rPr>
        <w:t xml:space="preserve">  el comando “nbtstat -s” muestra estadísticas NetBIOS, incluyendo el número de sesiones establecidas, nombres registrados y otros detalles relacionados con la conectividad NetBIOS.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Asimismo, también existen herramientas de auditoria de funcionamiento/seguridad de NetBIOS y SMB como SMBEagle </w:t>
      </w:r>
      <w:hyperlink r:id="rId10">
        <w:r w:rsidDel="00000000" w:rsidR="00000000" w:rsidRPr="00000000">
          <w:rPr>
            <w:color w:val="1155cc"/>
            <w:u w:val="single"/>
            <w:rtl w:val="0"/>
          </w:rPr>
          <w:t xml:space="preserve">https://punksecurity.co.uk/tools/smbeagle/</w:t>
        </w:r>
      </w:hyperlink>
      <w:r w:rsidDel="00000000" w:rsidR="00000000" w:rsidRPr="00000000">
        <w:rPr>
          <w:rtl w:val="0"/>
        </w:rPr>
        <w:t xml:space="preserve"> siendo su repositorio GitHub </w:t>
      </w:r>
      <w:hyperlink r:id="rId11">
        <w:r w:rsidDel="00000000" w:rsidR="00000000" w:rsidRPr="00000000">
          <w:rPr>
            <w:color w:val="1155cc"/>
            <w:u w:val="single"/>
            <w:rtl w:val="0"/>
          </w:rPr>
          <w:t xml:space="preserve">https://github.com/punk-security/smbeagle</w:t>
        </w:r>
      </w:hyperlink>
      <w:r w:rsidDel="00000000" w:rsidR="00000000" w:rsidRPr="00000000">
        <w:rPr>
          <w:rtl w:val="0"/>
        </w:rPr>
        <w:t xml:space="preserve"> o Enum4linux siendo su repositorio </w:t>
      </w:r>
      <w:hyperlink r:id="rId12">
        <w:r w:rsidDel="00000000" w:rsidR="00000000" w:rsidRPr="00000000">
          <w:rPr>
            <w:color w:val="1155cc"/>
            <w:u w:val="single"/>
            <w:rtl w:val="0"/>
          </w:rPr>
          <w:t xml:space="preserve">https://github.com/cddmp/enum4linux-ng</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numPr>
          <w:ilvl w:val="0"/>
          <w:numId w:val="5"/>
        </w:numPr>
        <w:spacing w:after="240" w:before="0" w:lineRule="auto"/>
        <w:ind w:left="432"/>
        <w:rPr>
          <w:smallCaps w:val="1"/>
          <w:color w:val="669966"/>
          <w:sz w:val="28"/>
          <w:szCs w:val="28"/>
        </w:rPr>
      </w:pPr>
      <w:bookmarkStart w:colFirst="0" w:colLast="0" w:name="_uexr9nqr6gl5" w:id="15"/>
      <w:bookmarkEnd w:id="15"/>
      <w:r w:rsidDel="00000000" w:rsidR="00000000" w:rsidRPr="00000000">
        <w:rPr>
          <w:rtl w:val="0"/>
        </w:rPr>
        <w:t xml:space="preserve">Bibliografía</w:t>
      </w:r>
    </w:p>
    <w:p w:rsidR="00000000" w:rsidDel="00000000" w:rsidP="00000000" w:rsidRDefault="00000000" w:rsidRPr="00000000" w14:paraId="000000C2">
      <w:pPr>
        <w:numPr>
          <w:ilvl w:val="0"/>
          <w:numId w:val="10"/>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C3">
      <w:pPr>
        <w:numPr>
          <w:ilvl w:val="1"/>
          <w:numId w:val="10"/>
        </w:numPr>
        <w:spacing w:after="0" w:afterAutospacing="0" w:before="0" w:beforeAutospacing="0"/>
        <w:ind w:left="1440" w:hanging="360"/>
        <w:rPr>
          <w:u w:val="none"/>
        </w:rPr>
      </w:pPr>
      <w:r w:rsidDel="00000000" w:rsidR="00000000" w:rsidRPr="00000000">
        <w:rPr>
          <w:rtl w:val="0"/>
        </w:rPr>
        <w:t xml:space="preserve"> </w:t>
      </w:r>
      <w:hyperlink r:id="rId13">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C4">
      <w:pPr>
        <w:numPr>
          <w:ilvl w:val="0"/>
          <w:numId w:val="10"/>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C5">
      <w:pPr>
        <w:numPr>
          <w:ilvl w:val="1"/>
          <w:numId w:val="10"/>
        </w:numPr>
        <w:spacing w:after="0" w:afterAutospacing="0" w:before="0" w:beforeAutospacing="0"/>
        <w:ind w:left="1440" w:hanging="360"/>
        <w:rPr>
          <w:u w:val="none"/>
        </w:rPr>
      </w:pPr>
      <w:hyperlink r:id="rId14">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C6">
      <w:pPr>
        <w:numPr>
          <w:ilvl w:val="0"/>
          <w:numId w:val="10"/>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C7">
      <w:pPr>
        <w:numPr>
          <w:ilvl w:val="1"/>
          <w:numId w:val="10"/>
        </w:numPr>
        <w:spacing w:after="0" w:afterAutospacing="0" w:before="0" w:beforeAutospacing="0"/>
        <w:ind w:left="1440" w:hanging="360"/>
        <w:rPr>
          <w:u w:val="none"/>
        </w:rPr>
      </w:pPr>
      <w:hyperlink r:id="rId15">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C8">
      <w:pPr>
        <w:numPr>
          <w:ilvl w:val="0"/>
          <w:numId w:val="10"/>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C9">
      <w:pPr>
        <w:numPr>
          <w:ilvl w:val="1"/>
          <w:numId w:val="10"/>
        </w:numPr>
        <w:spacing w:before="0" w:beforeAutospacing="0"/>
        <w:ind w:left="1440" w:hanging="360"/>
        <w:rPr>
          <w:u w:val="none"/>
        </w:rPr>
      </w:pPr>
      <w:hyperlink r:id="rId16">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punk-security/smbeagle" TargetMode="External"/><Relationship Id="rId10" Type="http://schemas.openxmlformats.org/officeDocument/2006/relationships/hyperlink" Target="https://punksecurity.co.uk/tools/smbeagle/" TargetMode="External"/><Relationship Id="rId13" Type="http://schemas.openxmlformats.org/officeDocument/2006/relationships/hyperlink" Target="https://docs.microsoft.com/en-us/windows-server/storage/file-server/smb/" TargetMode="External"/><Relationship Id="rId12" Type="http://schemas.openxmlformats.org/officeDocument/2006/relationships/hyperlink" Target="https://github.com/cddmp/enum4linux-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yperlink" Target="https://www.samba.org/" TargetMode="External"/><Relationship Id="rId14" Type="http://schemas.openxmlformats.org/officeDocument/2006/relationships/hyperlink" Target="https://support.microsoft.com/es-es/windows/uso-compartido-de-archivos-a-trav%C3%A9s-de-una-red-en-windows-b58704b2-f53a-4b82-7bc1-80f9994725bf" TargetMode="External"/><Relationship Id="rId17" Type="http://schemas.openxmlformats.org/officeDocument/2006/relationships/header" Target="header1.xml"/><Relationship Id="rId16" Type="http://schemas.openxmlformats.org/officeDocument/2006/relationships/hyperlink" Target="https://wiki.samba.org/"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