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DevOps. Automatización y monitorización de infraestructuras 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03.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1369312</wp:posOffset>
            </wp:positionH>
            <wp:positionV relativeFrom="paragraph">
              <wp:posOffset>571500</wp:posOffset>
            </wp:positionV>
            <wp:extent cx="3376613" cy="1883111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7" r="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883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266700</wp:posOffset>
            </wp:positionV>
            <wp:extent cx="5742713" cy="375234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713" cy="375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4752975</wp:posOffset>
            </wp:positionH>
            <wp:positionV relativeFrom="paragraph">
              <wp:posOffset>180975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Mayo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9758689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Entrega Laboratorio Unidad 03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03.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El curso está compuesto por un total de 5 laboratorios y debes entregar en total 3 de estos laboratorios (a tu elección) para superar el curso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por si tu mente se lo ha saltado… </w:t>
      </w:r>
      <w:r w:rsidDel="00000000" w:rsidR="00000000" w:rsidRPr="00000000">
        <w:rPr>
          <w:b w:val="1"/>
          <w:bCs w:val="1"/>
          <w:rtl w:val="0"/>
        </w:rPr>
        <w:t xml:space="preserve">¡Solo 3 de los 5 laboratorios!</w:t>
      </w:r>
      <w:r w:rsidDel="00000000" w:rsidR="00000000" w:rsidRPr="00000000">
        <w:rPr>
          <w:rtl w:val="0"/>
        </w:rPr>
        <w:t xml:space="preserve"> :)</w:t>
      </w:r>
    </w:p>
    <w:p w:rsidR="00000000" w:rsidDel="00000000" w:rsidP="00000000" w:rsidRDefault="00000000" w:rsidRPr="00000000" w14:paraId="00000029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Laboratorio Unidad 03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Para superar este laboratorio, simplemente debes entregar un PDF/ODT con una sola captura que demuestre que el laboratorio ha funcionado correctamente.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Para el laboratorio de la unidad 03 en concreto, puedes usar una captura de que se está desplegando la imagen capturada de mediante FOG o que el en la máquina “Target” se ha desplegado el Debian de la Golden Image.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Aunque en el documento se explica cómo realizarla configuración post-despliegue del cliente (necesaria en el mundo real), esta parte no es necesario realizarla para la entrega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 que el despliegue se complete es suficiente y podéis pasar a otro laboratorio.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UD03 -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DevOps. Automatización y monitorización de infraestructuras </w:t>
      <w:tab/>
      <w:tab/>
      <w:t xml:space="preserve">Unidad 03.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