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jc w:val="left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07. Caso práctico 04 - cTop y Glances, monitores de Docker en consola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6" name="image3.png"/>
            <a:graphic>
              <a:graphicData uri="http://schemas.openxmlformats.org/drawingml/2006/picture">
                <pic:pic>
                  <pic:nvPicPr>
                    <pic:cNvPr descr="short line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A">
      <w:pPr>
        <w:pageBreakBefore w:val="0"/>
        <w:ind w:left="0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ind w:left="395" w:right="404" w:firstLine="0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C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0E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0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</w:p>
    <w:sdt>
      <w:sdtPr>
        <w:id w:val="-135647623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Introducción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vyhbfp4t666x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Instalando “cTop”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2lq1cm5185i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Iniciando y utilizando “cTop”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g0kl6n10bud4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Instalando “Glances” y puesta en marcha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npb3xsf007p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Bibliografía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UD07. Caso práctico 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pageBreakBefore w:val="0"/>
        <w:numPr>
          <w:ilvl w:val="0"/>
          <w:numId w:val="2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1C">
      <w:pPr>
        <w:pageBreakBefore w:val="0"/>
        <w:rPr/>
      </w:pPr>
      <w:r w:rsidDel="00000000" w:rsidR="00000000" w:rsidRPr="00000000">
        <w:rPr>
          <w:rtl w:val="0"/>
        </w:rPr>
        <w:t xml:space="preserve">En este caso práctico vamos a tratar con dos herramientas de consola utilizadas para monitorizar información de nuestros contenedores Docker: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cTop</w:t>
      </w:r>
      <w:r w:rsidDel="00000000" w:rsidR="00000000" w:rsidRPr="00000000">
        <w:rPr>
          <w:rtl w:val="0"/>
        </w:rPr>
        <w:t xml:space="preserve">” y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Glances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1D">
      <w:pPr>
        <w:pStyle w:val="Heading1"/>
        <w:pageBreakBefore w:val="0"/>
        <w:numPr>
          <w:ilvl w:val="0"/>
          <w:numId w:val="2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Instalando “cTop”</w:t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  <w:t xml:space="preserve">En esta parte del caso práctico vamos a instalar y probar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cTop</w:t>
      </w:r>
      <w:r w:rsidDel="00000000" w:rsidR="00000000" w:rsidRPr="00000000">
        <w:rPr>
          <w:rtl w:val="0"/>
        </w:rPr>
        <w:t xml:space="preserve">”, un monitor de contenedores Docker al estilo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Top</w:t>
      </w:r>
      <w:r w:rsidDel="00000000" w:rsidR="00000000" w:rsidRPr="00000000">
        <w:rPr>
          <w:rtl w:val="0"/>
        </w:rPr>
        <w:t xml:space="preserve">” para procesos. Además, incluye algunas ligeras utilidades para gestión de Docker desde consola. Su website oficial es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https://ctop.sh/</w:t>
        </w:r>
      </w:hyperlink>
      <w:r w:rsidDel="00000000" w:rsidR="00000000" w:rsidRPr="00000000">
        <w:rPr>
          <w:rtl w:val="0"/>
        </w:rPr>
        <w:t xml:space="preserve">, que nos enlaza con su repositorio oficial de Github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https://github.com/bcicen/ctop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rPr/>
      </w:pPr>
      <w:r w:rsidDel="00000000" w:rsidR="00000000" w:rsidRPr="00000000">
        <w:rPr>
          <w:rtl w:val="0"/>
        </w:rPr>
        <w:t xml:space="preserve">En la sección de su web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https://github.com/bcicen/ctop#install</w:t>
        </w:r>
      </w:hyperlink>
      <w:r w:rsidDel="00000000" w:rsidR="00000000" w:rsidRPr="00000000">
        <w:rPr>
          <w:rtl w:val="0"/>
        </w:rPr>
        <w:t xml:space="preserve"> se definen distintas formas de instalar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cTop</w:t>
      </w:r>
      <w:r w:rsidDel="00000000" w:rsidR="00000000" w:rsidRPr="00000000">
        <w:rPr>
          <w:rtl w:val="0"/>
        </w:rPr>
        <w:t xml:space="preserve">”. En sistemas Linux recomendamos la siguiente:</w:t>
      </w:r>
    </w:p>
    <w:p w:rsidR="00000000" w:rsidDel="00000000" w:rsidP="00000000" w:rsidRDefault="00000000" w:rsidRPr="00000000" w14:paraId="0000002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rPr/>
      </w:pPr>
      <w:r w:rsidDel="00000000" w:rsidR="00000000" w:rsidRPr="00000000">
        <w:rPr>
          <w:rtl w:val="0"/>
        </w:rPr>
        <w:t xml:space="preserve">En primer lugar, descargamos el comando en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/usr/local/bin</w:t>
      </w:r>
      <w:r w:rsidDel="00000000" w:rsidR="00000000" w:rsidRPr="00000000">
        <w:rPr>
          <w:rtl w:val="0"/>
        </w:rPr>
        <w:t xml:space="preserve">”: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="276" w:lineRule="auto"/>
              <w:jc w:val="left"/>
              <w:rPr>
                <w:rFonts w:ascii="Consolas" w:cs="Consolas" w:eastAsia="Consolas" w:hAnsi="Consolas"/>
                <w:color w:val="333333"/>
                <w:sz w:val="18"/>
                <w:szCs w:val="18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8"/>
                <w:szCs w:val="18"/>
                <w:shd w:fill="f8f8f8" w:val="clear"/>
                <w:rtl w:val="0"/>
              </w:rPr>
              <w:t xml:space="preserve">sudo wget https://github.com/bcicen/ctop/releases/download/v0.7.7/ctop-0.7.7-linux-amd64 -O /usr/local/bin/ctop</w:t>
            </w:r>
          </w:p>
        </w:tc>
      </w:tr>
    </w:tbl>
    <w:p w:rsidR="00000000" w:rsidDel="00000000" w:rsidP="00000000" w:rsidRDefault="00000000" w:rsidRPr="00000000" w14:paraId="00000024">
      <w:pPr>
        <w:pageBreakBefore w:val="0"/>
        <w:rPr/>
      </w:pPr>
      <w:r w:rsidDel="00000000" w:rsidR="00000000" w:rsidRPr="00000000">
        <w:rPr>
          <w:rtl w:val="0"/>
        </w:rPr>
        <w:t xml:space="preserve">y tras ello, damos permisos de ejecución al fichero descargado con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sudo chmod +x /usr/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/bin/ctop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pageBreakBefore w:val="0"/>
        <w:rPr/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cTop</w:t>
      </w:r>
      <w:r w:rsidDel="00000000" w:rsidR="00000000" w:rsidRPr="00000000">
        <w:rPr>
          <w:rtl w:val="0"/>
        </w:rPr>
        <w:t xml:space="preserve">” se instalará dentro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/usr/local/bin</w:t>
      </w:r>
      <w:r w:rsidDel="00000000" w:rsidR="00000000" w:rsidRPr="00000000">
        <w:rPr>
          <w:rtl w:val="0"/>
        </w:rPr>
        <w:t xml:space="preserve">”. En pantalla obtendremos algo similar a:</w:t>
      </w:r>
    </w:p>
    <w:p w:rsidR="00000000" w:rsidDel="00000000" w:rsidP="00000000" w:rsidRDefault="00000000" w:rsidRPr="00000000" w14:paraId="00000027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797138" cy="390398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97138" cy="39039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pageBreakBefore w:val="0"/>
        <w:numPr>
          <w:ilvl w:val="0"/>
          <w:numId w:val="2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2lq1cm5185i" w:id="3"/>
      <w:bookmarkEnd w:id="3"/>
      <w:r w:rsidDel="00000000" w:rsidR="00000000" w:rsidRPr="00000000">
        <w:rPr>
          <w:rtl w:val="0"/>
        </w:rPr>
        <w:t xml:space="preserve">Iniciando y utilizando “cTop”</w:t>
      </w:r>
    </w:p>
    <w:p w:rsidR="00000000" w:rsidDel="00000000" w:rsidP="00000000" w:rsidRDefault="00000000" w:rsidRPr="00000000" w14:paraId="00000029">
      <w:pPr>
        <w:pageBreakBefore w:val="0"/>
        <w:rPr/>
      </w:pPr>
      <w:r w:rsidDel="00000000" w:rsidR="00000000" w:rsidRPr="00000000">
        <w:rPr>
          <w:rtl w:val="0"/>
        </w:rPr>
        <w:t xml:space="preserve">Para poner en marcha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cTop</w:t>
      </w:r>
      <w:r w:rsidDel="00000000" w:rsidR="00000000" w:rsidRPr="00000000">
        <w:rPr>
          <w:rtl w:val="0"/>
        </w:rPr>
        <w:t xml:space="preserve">”, simplemente deberemos escribir lo siguiente en consola: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ctop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ageBreakBefore w:val="0"/>
        <w:rPr/>
      </w:pPr>
      <w:r w:rsidDel="00000000" w:rsidR="00000000" w:rsidRPr="00000000">
        <w:rPr>
          <w:rtl w:val="0"/>
        </w:rPr>
        <w:t xml:space="preserve"> y nos aparecerá una interfaz similar a esta mostrando contenedores en ejecución:</w:t>
      </w:r>
    </w:p>
    <w:p w:rsidR="00000000" w:rsidDel="00000000" w:rsidP="00000000" w:rsidRDefault="00000000" w:rsidRPr="00000000" w14:paraId="0000002C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7366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3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rPr/>
      </w:pPr>
      <w:r w:rsidDel="00000000" w:rsidR="00000000" w:rsidRPr="00000000">
        <w:rPr>
          <w:rtl w:val="0"/>
        </w:rPr>
        <w:t xml:space="preserve">Para movernos entre los contenedores, utilizaremos los cursores teclado. Si pulsamos “intro” se nos mostrarán algunas opciones del contenedor seleccionado como se ve en la siguiente imágen:</w:t>
      </w:r>
    </w:p>
    <w:p w:rsidR="00000000" w:rsidDel="00000000" w:rsidP="00000000" w:rsidRDefault="00000000" w:rsidRPr="00000000" w14:paraId="0000002E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2573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rPr/>
      </w:pPr>
      <w:r w:rsidDel="00000000" w:rsidR="00000000" w:rsidRPr="00000000">
        <w:rPr>
          <w:rtl w:val="0"/>
        </w:rPr>
        <w:t xml:space="preserve">Estas opciones permiten:</w:t>
      </w:r>
    </w:p>
    <w:p w:rsidR="00000000" w:rsidDel="00000000" w:rsidP="00000000" w:rsidRDefault="00000000" w:rsidRPr="00000000" w14:paraId="00000030">
      <w:pPr>
        <w:pageBreakBefore w:val="0"/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Observar vista detallada del contenedor (single view).</w:t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Observar logs del contenedor.</w:t>
      </w:r>
    </w:p>
    <w:p w:rsidR="00000000" w:rsidDel="00000000" w:rsidP="00000000" w:rsidRDefault="00000000" w:rsidRPr="00000000" w14:paraId="00000032">
      <w:pPr>
        <w:pageBreakBefore w:val="0"/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Lanzar/Detener/pausar/reiniciar el contenedor.</w:t>
      </w:r>
    </w:p>
    <w:p w:rsidR="00000000" w:rsidDel="00000000" w:rsidP="00000000" w:rsidRDefault="00000000" w:rsidRPr="00000000" w14:paraId="00000033">
      <w:pPr>
        <w:pageBreakBefore w:val="0"/>
        <w:numPr>
          <w:ilvl w:val="0"/>
          <w:numId w:val="1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Lanzar una shell asociada a ese contenedor.</w:t>
      </w:r>
    </w:p>
    <w:p w:rsidR="00000000" w:rsidDel="00000000" w:rsidP="00000000" w:rsidRDefault="00000000" w:rsidRPr="00000000" w14:paraId="00000034">
      <w:pPr>
        <w:pageBreakBefore w:val="0"/>
        <w:numPr>
          <w:ilvl w:val="0"/>
          <w:numId w:val="1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Cancelar acción.</w:t>
      </w:r>
    </w:p>
    <w:p w:rsidR="00000000" w:rsidDel="00000000" w:rsidP="00000000" w:rsidRDefault="00000000" w:rsidRPr="00000000" w14:paraId="00000035">
      <w:pPr>
        <w:pageBreakBefore w:val="0"/>
        <w:rPr/>
      </w:pPr>
      <w:r w:rsidDel="00000000" w:rsidR="00000000" w:rsidRPr="00000000">
        <w:rPr>
          <w:rtl w:val="0"/>
        </w:rPr>
        <w:t xml:space="preserve">Además de las citadas, algunas de las teclas más importantes son:</w:t>
      </w:r>
    </w:p>
    <w:p w:rsidR="00000000" w:rsidDel="00000000" w:rsidP="00000000" w:rsidRDefault="00000000" w:rsidRPr="00000000" w14:paraId="00000036">
      <w:pPr>
        <w:pageBreakBefore w:val="0"/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Tecla “s”:</w:t>
      </w:r>
      <w:r w:rsidDel="00000000" w:rsidR="00000000" w:rsidRPr="00000000">
        <w:rPr>
          <w:rtl w:val="0"/>
        </w:rPr>
        <w:t xml:space="preserve"> nos permite elegir el criterio de ordenación de los contenedores mostrados.</w:t>
      </w:r>
    </w:p>
    <w:p w:rsidR="00000000" w:rsidDel="00000000" w:rsidP="00000000" w:rsidRDefault="00000000" w:rsidRPr="00000000" w14:paraId="00000037">
      <w:pPr>
        <w:pageBreakBefore w:val="0"/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Tecla “l”</w:t>
      </w:r>
      <w:r w:rsidDel="00000000" w:rsidR="00000000" w:rsidRPr="00000000">
        <w:rPr>
          <w:rtl w:val="0"/>
        </w:rPr>
        <w:t xml:space="preserve">: nos permite observar los logs del contenedor seleccionado.</w:t>
      </w:r>
    </w:p>
    <w:p w:rsidR="00000000" w:rsidDel="00000000" w:rsidP="00000000" w:rsidRDefault="00000000" w:rsidRPr="00000000" w14:paraId="00000038">
      <w:pPr>
        <w:pageBreakBefore w:val="0"/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Tecla “r” </w:t>
      </w:r>
      <w:r w:rsidDel="00000000" w:rsidR="00000000" w:rsidRPr="00000000">
        <w:rPr>
          <w:rtl w:val="0"/>
        </w:rPr>
        <w:t xml:space="preserve">: invierte el orden de los contenedores.</w:t>
      </w:r>
    </w:p>
    <w:p w:rsidR="00000000" w:rsidDel="00000000" w:rsidP="00000000" w:rsidRDefault="00000000" w:rsidRPr="00000000" w14:paraId="00000039">
      <w:pPr>
        <w:pageBreakBefore w:val="0"/>
        <w:numPr>
          <w:ilvl w:val="0"/>
          <w:numId w:val="3"/>
        </w:numPr>
        <w:spacing w:after="0" w:afterAutospacing="0" w:before="0" w:before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Tecla “f”:</w:t>
      </w:r>
      <w:r w:rsidDel="00000000" w:rsidR="00000000" w:rsidRPr="00000000">
        <w:rPr>
          <w:rtl w:val="0"/>
        </w:rPr>
        <w:t xml:space="preserve"> permite filtrar contenedores por nombre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pageBreakBefore w:val="0"/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Tecla “c”</w:t>
      </w:r>
      <w:r w:rsidDel="00000000" w:rsidR="00000000" w:rsidRPr="00000000">
        <w:rPr>
          <w:rtl w:val="0"/>
        </w:rPr>
        <w:t xml:space="preserve">: permite elegir qué columnas mostrar.</w:t>
      </w:r>
    </w:p>
    <w:p w:rsidR="00000000" w:rsidDel="00000000" w:rsidP="00000000" w:rsidRDefault="00000000" w:rsidRPr="00000000" w14:paraId="0000003B">
      <w:pPr>
        <w:pageBreakBefore w:val="0"/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Tecla “a”</w:t>
      </w:r>
      <w:r w:rsidDel="00000000" w:rsidR="00000000" w:rsidRPr="00000000">
        <w:rPr>
          <w:rtl w:val="0"/>
        </w:rPr>
        <w:t xml:space="preserve">: permite mostrar/ocultar contenedores parados.</w:t>
      </w:r>
    </w:p>
    <w:p w:rsidR="00000000" w:rsidDel="00000000" w:rsidP="00000000" w:rsidRDefault="00000000" w:rsidRPr="00000000" w14:paraId="0000003C">
      <w:pPr>
        <w:pStyle w:val="Heading1"/>
        <w:pageBreakBefore w:val="0"/>
        <w:numPr>
          <w:ilvl w:val="0"/>
          <w:numId w:val="2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g0kl6n10bud4" w:id="4"/>
      <w:bookmarkEnd w:id="4"/>
      <w:r w:rsidDel="00000000" w:rsidR="00000000" w:rsidRPr="00000000">
        <w:rPr>
          <w:rtl w:val="0"/>
        </w:rPr>
        <w:t xml:space="preserve">Instalando “Glances” y puesta en marcha</w:t>
      </w:r>
    </w:p>
    <w:p w:rsidR="00000000" w:rsidDel="00000000" w:rsidP="00000000" w:rsidRDefault="00000000" w:rsidRPr="00000000" w14:paraId="0000003D">
      <w:pPr>
        <w:pageBreakBefore w:val="0"/>
        <w:rPr/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Glances</w:t>
      </w:r>
      <w:r w:rsidDel="00000000" w:rsidR="00000000" w:rsidRPr="00000000">
        <w:rPr>
          <w:rtl w:val="0"/>
        </w:rPr>
        <w:t xml:space="preserve">” es un monitor de recursos del sistema multiplataforma. Su documentación está disponible en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https://glances.readthedocs.io/en/latest/index.html</w:t>
        </w:r>
      </w:hyperlink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rPr/>
      </w:pPr>
      <w:r w:rsidDel="00000000" w:rsidR="00000000" w:rsidRPr="00000000">
        <w:rPr>
          <w:rtl w:val="0"/>
        </w:rPr>
        <w:t xml:space="preserve">Para instalar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Glances</w:t>
      </w:r>
      <w:r w:rsidDel="00000000" w:rsidR="00000000" w:rsidRPr="00000000">
        <w:rPr>
          <w:rtl w:val="0"/>
        </w:rPr>
        <w:t xml:space="preserve">” en Ubuntu, sencillamente haremos:</w:t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sudo apt install glances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pageBreakBefore w:val="0"/>
        <w:rPr/>
      </w:pPr>
      <w:r w:rsidDel="00000000" w:rsidR="00000000" w:rsidRPr="00000000">
        <w:rPr>
          <w:rtl w:val="0"/>
        </w:rPr>
        <w:t xml:space="preserve">Una vez instalado, accederemos simplemente ejecutando el siguiente comando</w:t>
      </w:r>
    </w:p>
    <w:tbl>
      <w:tblPr>
        <w:tblStyle w:val="Table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glances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pageBreakBefore w:val="0"/>
        <w:rPr/>
      </w:pPr>
      <w:r w:rsidDel="00000000" w:rsidR="00000000" w:rsidRPr="00000000">
        <w:rPr>
          <w:rtl w:val="0"/>
        </w:rPr>
        <w:t xml:space="preserve">Obtendremos un resultado similar a este, donde hay información del sistema, incluida información relacionada con los contenedores</w:t>
      </w:r>
    </w:p>
    <w:p w:rsidR="00000000" w:rsidDel="00000000" w:rsidP="00000000" w:rsidRDefault="00000000" w:rsidRPr="00000000" w14:paraId="00000043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49588" cy="2355275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9588" cy="2355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ageBreakBefore w:val="0"/>
        <w:numPr>
          <w:ilvl w:val="0"/>
          <w:numId w:val="2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npb3xsf007ps" w:id="5"/>
      <w:bookmarkEnd w:id="5"/>
      <w:r w:rsidDel="00000000" w:rsidR="00000000" w:rsidRPr="00000000">
        <w:rPr>
          <w:rtl w:val="0"/>
        </w:rPr>
        <w:t xml:space="preserve">Bibliografía</w:t>
      </w:r>
    </w:p>
    <w:p w:rsidR="00000000" w:rsidDel="00000000" w:rsidP="00000000" w:rsidRDefault="00000000" w:rsidRPr="00000000" w14:paraId="00000045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[1] Docker Docs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https://docs.docker.com/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[2] cTop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https://ctop.sh/</w:t>
        </w:r>
      </w:hyperlink>
      <w:r w:rsidDel="00000000" w:rsidR="00000000" w:rsidRPr="00000000">
        <w:rPr>
          <w:rtl w:val="0"/>
        </w:rPr>
        <w:t xml:space="preserve"> y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https://github.com/bcicen/ctop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7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[3] Glances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https://glances.readthedocs.io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8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sectPr>
      <w:headerReference r:id="rId21" w:type="default"/>
      <w:headerReference r:id="rId22" w:type="first"/>
      <w:footerReference r:id="rId23" w:type="default"/>
      <w:footerReference r:id="rId24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Consola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UD07 -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0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B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C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UD07. Caso práctico 04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lances.readthedocs.io" TargetMode="External"/><Relationship Id="rId11" Type="http://schemas.openxmlformats.org/officeDocument/2006/relationships/hyperlink" Target="https://github.com/bcicen/ctop#install" TargetMode="External"/><Relationship Id="rId22" Type="http://schemas.openxmlformats.org/officeDocument/2006/relationships/header" Target="header2.xml"/><Relationship Id="rId10" Type="http://schemas.openxmlformats.org/officeDocument/2006/relationships/hyperlink" Target="https://github.com/bcicen/ctop" TargetMode="External"/><Relationship Id="rId21" Type="http://schemas.openxmlformats.org/officeDocument/2006/relationships/header" Target="header1.xml"/><Relationship Id="rId13" Type="http://schemas.openxmlformats.org/officeDocument/2006/relationships/image" Target="media/image5.png"/><Relationship Id="rId24" Type="http://schemas.openxmlformats.org/officeDocument/2006/relationships/footer" Target="footer1.xml"/><Relationship Id="rId12" Type="http://schemas.openxmlformats.org/officeDocument/2006/relationships/image" Target="media/image2.png"/><Relationship Id="rId23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top.sh/" TargetMode="External"/><Relationship Id="rId15" Type="http://schemas.openxmlformats.org/officeDocument/2006/relationships/hyperlink" Target="https://glances.readthedocs.io/en/latest/index.html" TargetMode="External"/><Relationship Id="rId14" Type="http://schemas.openxmlformats.org/officeDocument/2006/relationships/image" Target="media/image4.png"/><Relationship Id="rId17" Type="http://schemas.openxmlformats.org/officeDocument/2006/relationships/hyperlink" Target="https://docs.docker.com/" TargetMode="External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19" Type="http://schemas.openxmlformats.org/officeDocument/2006/relationships/hyperlink" Target="https://github.com/bcicen/ctop" TargetMode="External"/><Relationship Id="rId6" Type="http://schemas.openxmlformats.org/officeDocument/2006/relationships/image" Target="media/image3.png"/><Relationship Id="rId18" Type="http://schemas.openxmlformats.org/officeDocument/2006/relationships/hyperlink" Target="https://ctop.sh/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