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6"/>
          <w:szCs w:val="86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Introducción a Docker y Kubernetes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6"/>
          <w:szCs w:val="86"/>
          <w:rtl w:val="0"/>
        </w:rPr>
        <w:t xml:space="preserve">UD 07. Caso práctico 02 - Gestionando Docker con Portainer CE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9" name="image2.png"/>
            <a:graphic>
              <a:graphicData uri="http://schemas.openxmlformats.org/drawingml/2006/picture">
                <pic:pic>
                  <pic:nvPicPr>
                    <pic:cNvPr descr="short line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</w:rPr>
        <w:drawing>
          <wp:inline distB="114300" distT="114300" distL="114300" distR="114300">
            <wp:extent cx="6120000" cy="4445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Autor: Sergi García Barea</w:t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C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ind w:left="395" w:right="404" w:firstLine="0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– NoComercial - CompartirIgual (BY-NC-SA)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: No se permite un uso comercial de la obra original ni de las posibles obras derivadas, la distribución de las cuales se debe hacer con una licencia igual a la que regula la obra original.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distintos símbolos para distinguir elementos importantes dentro del contenido. Estos símbolos son:</w:t>
      </w:r>
    </w:p>
    <w:p w:rsidR="00000000" w:rsidDel="00000000" w:rsidP="00000000" w:rsidRDefault="00000000" w:rsidRPr="00000000" w14:paraId="00000010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</w:p>
    <w:p w:rsidR="00000000" w:rsidDel="00000000" w:rsidP="00000000" w:rsidRDefault="00000000" w:rsidRPr="00000000" w14:paraId="0000001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dt>
      <w:sdtPr>
        <w:id w:val="13383864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bh0n1vac4c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Introducción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yhbfp4t666x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Instalando Portainer CE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none" w:pos="12000"/>
            </w:tabs>
            <w:spacing w:after="0" w:before="6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tmcuujlevdx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Bibliografía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UD07. Caso práctico 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pageBreakBefore w:val="0"/>
        <w:numPr>
          <w:ilvl w:val="0"/>
          <w:numId w:val="1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dbh0n1vac4c8" w:id="1"/>
      <w:bookmarkEnd w:id="1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  <w:t xml:space="preserve">En este caso práctico vamos a poner en marcha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tl w:val="0"/>
        </w:rPr>
        <w:t xml:space="preserve"> para gestionar nuestros contenedores Docker de manera gráfica.</w:t>
      </w:r>
    </w:p>
    <w:p w:rsidR="00000000" w:rsidDel="00000000" w:rsidP="00000000" w:rsidRDefault="00000000" w:rsidRPr="00000000" w14:paraId="0000001F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vyhbfp4t666x" w:id="2"/>
      <w:bookmarkEnd w:id="2"/>
      <w:r w:rsidDel="00000000" w:rsidR="00000000" w:rsidRPr="00000000">
        <w:rPr>
          <w:rtl w:val="0"/>
        </w:rPr>
        <w:t xml:space="preserve">Instalando Portainer CE</w:t>
      </w:r>
    </w:p>
    <w:p w:rsidR="00000000" w:rsidDel="00000000" w:rsidP="00000000" w:rsidRDefault="00000000" w:rsidRPr="00000000" w14:paraId="00000020">
      <w:pPr>
        <w:pageBreakBefore w:val="0"/>
        <w:rPr/>
      </w:pPr>
      <w:r w:rsidDel="00000000" w:rsidR="00000000" w:rsidRPr="00000000">
        <w:rPr>
          <w:rtl w:val="0"/>
        </w:rPr>
        <w:t xml:space="preserve">En el sitio web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https://docs.portainer.io/start/install-ce/server/docker</w:t>
        </w:r>
      </w:hyperlink>
      <w:r w:rsidDel="00000000" w:rsidR="00000000" w:rsidRPr="00000000">
        <w:rPr>
          <w:rtl w:val="0"/>
        </w:rPr>
        <w:t xml:space="preserve"> se encuentra información de como instalar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</w:t>
      </w:r>
      <w:r w:rsidDel="00000000" w:rsidR="00000000" w:rsidRPr="00000000">
        <w:rPr>
          <w:rtl w:val="0"/>
        </w:rPr>
        <w:t xml:space="preserve">” en diversos sistemas. Aquí seguiremos las instrucciones para instalarlo en sistemas Linux.</w:t>
      </w:r>
    </w:p>
    <w:p w:rsidR="00000000" w:rsidDel="00000000" w:rsidP="00000000" w:rsidRDefault="00000000" w:rsidRPr="00000000" w14:paraId="00000021">
      <w:pPr>
        <w:pageBreakBefore w:val="0"/>
        <w:rPr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</w:t>
      </w:r>
      <w:r w:rsidDel="00000000" w:rsidR="00000000" w:rsidRPr="00000000">
        <w:rPr>
          <w:rtl w:val="0"/>
        </w:rPr>
        <w:t xml:space="preserve">” en lugar de ser una aplicación propiamente dicha, se aloja dentro de un contenedor Docker, de ahí que ponerlo en marcha sea poner en marcha sus contenedores.</w:t>
      </w:r>
    </w:p>
    <w:p w:rsidR="00000000" w:rsidDel="00000000" w:rsidP="00000000" w:rsidRDefault="00000000" w:rsidRPr="00000000" w14:paraId="0000002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rPr/>
      </w:pPr>
      <w:r w:rsidDel="00000000" w:rsidR="00000000" w:rsidRPr="00000000">
        <w:rPr>
          <w:rtl w:val="0"/>
        </w:rPr>
        <w:t xml:space="preserve">En primer lugar, crearemos un volumen donde almacenar la información. Lo haremos con:</w:t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volume create portainer_data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pageBreakBefore w:val="0"/>
        <w:rPr/>
      </w:pPr>
      <w:r w:rsidDel="00000000" w:rsidR="00000000" w:rsidRPr="00000000">
        <w:rPr>
          <w:rtl w:val="0"/>
        </w:rPr>
        <w:t xml:space="preserve">Una vez creado el volumen, procederemos a lanzar el contenedor que tiene todo lo necesario para que funcione. 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</w:t>
      </w:r>
      <w:r w:rsidDel="00000000" w:rsidR="00000000" w:rsidRPr="00000000">
        <w:rPr>
          <w:rtl w:val="0"/>
        </w:rPr>
        <w:t xml:space="preserve">” se gestiona mediante una interfaz web, en este ejemplo mapeamos el servicio web a los puertos del anfitrión </w:t>
      </w:r>
      <w:r w:rsidDel="00000000" w:rsidR="00000000" w:rsidRPr="00000000">
        <w:rPr>
          <w:b w:val="1"/>
          <w:bCs w:val="1"/>
          <w:u w:val="single"/>
          <w:rtl w:val="0"/>
        </w:rPr>
        <w:t xml:space="preserve">8000 (para túnel TCP si actúa como servidor de otros agentes de Portainer CE, opcional</w:t>
      </w:r>
      <w:r w:rsidDel="00000000" w:rsidR="00000000" w:rsidRPr="00000000">
        <w:rPr>
          <w:rtl w:val="0"/>
        </w:rPr>
        <w:t xml:space="preserve">) y </w:t>
      </w:r>
      <w:r w:rsidDel="00000000" w:rsidR="00000000" w:rsidRPr="00000000">
        <w:rPr>
          <w:b w:val="1"/>
          <w:bCs w:val="1"/>
          <w:u w:val="single"/>
          <w:rtl w:val="0"/>
        </w:rPr>
        <w:t xml:space="preserve">9000 (para acceder a la interfaz web)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="276" w:lineRule="auto"/>
              <w:jc w:val="left"/>
              <w:rPr>
                <w:rFonts w:ascii="Consolas" w:cs="Consolas" w:eastAsia="Consolas" w:hAnsi="Consolas"/>
                <w:color w:val="333333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docker run -d -p 8000:8000 -p 9443:9443 --name portainer --restart=always -v /var/run/docker.sock:/var/run/docker.sock -v portainer_data:/data portainer/portainer-ce:lts</w:t>
            </w:r>
          </w:p>
        </w:tc>
      </w:tr>
    </w:tbl>
    <w:p w:rsidR="00000000" w:rsidDel="00000000" w:rsidP="00000000" w:rsidRDefault="00000000" w:rsidRPr="00000000" w14:paraId="0000002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right="57"/>
        <w:rPr/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Atención: </w:t>
      </w:r>
      <w:r w:rsidDel="00000000" w:rsidR="00000000" w:rsidRPr="00000000">
        <w:rPr>
          <w:rtl w:val="0"/>
        </w:rPr>
        <w:t xml:space="preserve"> para que funciones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</w:t>
      </w:r>
      <w:r w:rsidDel="00000000" w:rsidR="00000000" w:rsidRPr="00000000">
        <w:rPr>
          <w:rtl w:val="0"/>
        </w:rPr>
        <w:t xml:space="preserve">” se enlaza el fichero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/var/run/docker.sock</w:t>
      </w:r>
      <w:r w:rsidDel="00000000" w:rsidR="00000000" w:rsidRPr="00000000">
        <w:rPr>
          <w:rtl w:val="0"/>
        </w:rPr>
        <w:t xml:space="preserve">” local con el del contenedor. Un contenedor malintencionado podría tomar el control del sistema, así que estos enlaces debemos hacerlo únicamente con imágenes de confianza.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rPr/>
      </w:pPr>
      <w:r w:rsidDel="00000000" w:rsidR="00000000" w:rsidRPr="00000000">
        <w:rPr>
          <w:rtl w:val="0"/>
        </w:rPr>
        <w:t xml:space="preserve">Si todo ha ido bien, habremos obtenido algo similar a:</w:t>
      </w:r>
    </w:p>
    <w:p w:rsidR="00000000" w:rsidDel="00000000" w:rsidP="00000000" w:rsidRDefault="00000000" w:rsidRPr="00000000" w14:paraId="0000002A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6120000" cy="27432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/>
      </w:pPr>
      <w:r w:rsidDel="00000000" w:rsidR="00000000" w:rsidRPr="00000000">
        <w:rPr>
          <w:rtl w:val="0"/>
        </w:rPr>
        <w:t xml:space="preserve">Tras esto podremos acceder a la interfaz de “Portainer CE” accediendo a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https://localhost:9443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rPr/>
      </w:pPr>
      <w:r w:rsidDel="00000000" w:rsidR="00000000" w:rsidRPr="00000000">
        <w:rPr>
          <w:rtl w:val="0"/>
        </w:rPr>
        <w:t xml:space="preserve">El primer acceso nos solicitará que generemos un password para el usuario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admin</w:t>
      </w:r>
      <w:r w:rsidDel="00000000" w:rsidR="00000000" w:rsidRPr="00000000">
        <w:rPr>
          <w:rtl w:val="0"/>
        </w:rPr>
        <w:t xml:space="preserve">”, con al menos 12 caracteres de longitud. Desde aquí proponemos el password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cefireadmindocker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2E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ageBreakBefore w:val="0"/>
        <w:rPr/>
      </w:pPr>
      <w:r w:rsidDel="00000000" w:rsidR="00000000" w:rsidRPr="00000000">
        <w:rPr>
          <w:rtl w:val="0"/>
        </w:rPr>
        <w:t xml:space="preserve">La pantalla que observaremos será similar a la siguiente:</w:t>
      </w:r>
    </w:p>
    <w:p w:rsidR="00000000" w:rsidDel="00000000" w:rsidP="00000000" w:rsidRDefault="00000000" w:rsidRPr="00000000" w14:paraId="00000030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338600" cy="25200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38600" cy="25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rPr/>
      </w:pPr>
      <w:r w:rsidDel="00000000" w:rsidR="00000000" w:rsidRPr="00000000">
        <w:rPr>
          <w:rtl w:val="0"/>
        </w:rPr>
        <w:t xml:space="preserve">Si todo ha ido bien, veremos una pantalla similar a la siguiente.</w:t>
      </w:r>
    </w:p>
    <w:p w:rsidR="00000000" w:rsidDel="00000000" w:rsidP="00000000" w:rsidRDefault="00000000" w:rsidRPr="00000000" w14:paraId="00000033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63840" cy="25488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3840" cy="254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ageBreakBefore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rPr/>
      </w:pPr>
      <w:r w:rsidDel="00000000" w:rsidR="00000000" w:rsidRPr="00000000">
        <w:rPr>
          <w:rtl w:val="0"/>
        </w:rPr>
        <w:t xml:space="preserve">En nuestro caso, como hemos creado el contenedor con la opción que permitía la conexión del contenedor a nuestro Docker local “-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v /var/run/docker.sock:/var/run/docker.sock</w:t>
      </w:r>
      <w:r w:rsidDel="00000000" w:rsidR="00000000" w:rsidRPr="00000000">
        <w:rPr>
          <w:rtl w:val="0"/>
        </w:rPr>
        <w:t xml:space="preserve">”, simplemente, si pulsamos en el botón de la izquierda “Home” accederemos al entorno local, viendo una pantalla similar a esta:</w:t>
      </w:r>
    </w:p>
    <w:p w:rsidR="00000000" w:rsidDel="00000000" w:rsidP="00000000" w:rsidRDefault="00000000" w:rsidRPr="00000000" w14:paraId="00000036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289292" cy="25488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9292" cy="254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jc w:val="left"/>
        <w:rPr/>
      </w:pPr>
      <w:r w:rsidDel="00000000" w:rsidR="00000000" w:rsidRPr="00000000">
        <w:rPr>
          <w:rtl w:val="0"/>
        </w:rPr>
        <w:t xml:space="preserve">Una vez en esa pantalla, haremos clic en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Live connect</w:t>
      </w:r>
      <w:r w:rsidDel="00000000" w:rsidR="00000000" w:rsidRPr="00000000">
        <w:rPr>
          <w:rtl w:val="0"/>
        </w:rPr>
        <w:t xml:space="preserve">”, lo que nos llevará a la siguiente pantalla:</w:t>
      </w:r>
    </w:p>
    <w:p w:rsidR="00000000" w:rsidDel="00000000" w:rsidP="00000000" w:rsidRDefault="00000000" w:rsidRPr="00000000" w14:paraId="00000038">
      <w:pPr>
        <w:pageBreakBefore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17400" cy="25200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7400" cy="25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ageBreakBefore w:val="0"/>
        <w:jc w:val="left"/>
        <w:rPr/>
      </w:pPr>
      <w:r w:rsidDel="00000000" w:rsidR="00000000" w:rsidRPr="00000000">
        <w:rPr>
          <w:rtl w:val="0"/>
        </w:rPr>
        <w:t xml:space="preserve">Si todo ha ido bien, tendremos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CE”</w:t>
      </w:r>
      <w:r w:rsidDel="00000000" w:rsidR="00000000" w:rsidRPr="00000000">
        <w:rPr>
          <w:rtl w:val="0"/>
        </w:rPr>
        <w:t xml:space="preserve"> ya en funcionamiento, observando la información de nuestro Docker local tal como se ve aquí:</w:t>
      </w:r>
    </w:p>
    <w:p w:rsidR="00000000" w:rsidDel="00000000" w:rsidP="00000000" w:rsidRDefault="00000000" w:rsidRPr="00000000" w14:paraId="0000003B">
      <w:pPr>
        <w:pageBreakBefore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0000" cy="29718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rPr/>
      </w:pPr>
      <w:r w:rsidDel="00000000" w:rsidR="00000000" w:rsidRPr="00000000">
        <w:rPr>
          <w:rtl w:val="0"/>
        </w:rPr>
        <w:t xml:space="preserve">Una vez conectados a nuestro Docker local, a través de esta interfaz, podremos tanto auditar nuestros contenedores Docker, como arrancarlos, pararlos, eliminarlos, crear contenedores a través de plantillas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App templates</w:t>
      </w:r>
      <w:r w:rsidDel="00000000" w:rsidR="00000000" w:rsidRPr="00000000">
        <w:rPr>
          <w:rtl w:val="0"/>
        </w:rPr>
        <w:t xml:space="preserve">”, etc.).</w:t>
      </w:r>
    </w:p>
    <w:p w:rsidR="00000000" w:rsidDel="00000000" w:rsidP="00000000" w:rsidRDefault="00000000" w:rsidRPr="00000000" w14:paraId="0000003D">
      <w:pPr>
        <w:pageBreakBefore w:val="0"/>
        <w:rPr/>
      </w:pPr>
      <w:r w:rsidDel="00000000" w:rsidR="00000000" w:rsidRPr="00000000">
        <w:rPr>
          <w:rtl w:val="0"/>
        </w:rPr>
        <w:t xml:space="preserve">Con esto finalizamos el caso práctico. Os invitamos a que exploréis las distintas opciones de administración y despliegue que ofrece “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Portainer CE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3E">
      <w:pPr>
        <w:pStyle w:val="Heading1"/>
        <w:pageBreakBefore w:val="0"/>
        <w:numPr>
          <w:ilvl w:val="0"/>
          <w:numId w:val="1"/>
        </w:numPr>
        <w:ind w:left="432"/>
        <w:jc w:val="both"/>
        <w:rPr>
          <w:smallCaps w:val="1"/>
          <w:color w:val="669966"/>
          <w:sz w:val="28"/>
          <w:szCs w:val="28"/>
        </w:rPr>
      </w:pPr>
      <w:bookmarkStart w:colFirst="0" w:colLast="0" w:name="_tmcuujlevdxn" w:id="3"/>
      <w:bookmarkEnd w:id="3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3F">
      <w:pPr>
        <w:pageBreakBefore w:val="0"/>
        <w:ind w:firstLine="113"/>
        <w:rPr>
          <w:smallCaps w:val="1"/>
          <w:color w:val="669966"/>
          <w:sz w:val="28"/>
          <w:szCs w:val="28"/>
        </w:rPr>
      </w:pPr>
      <w:r w:rsidDel="00000000" w:rsidR="00000000" w:rsidRPr="00000000">
        <w:rPr>
          <w:rtl w:val="0"/>
        </w:rPr>
        <w:t xml:space="preserve">[1] Docker Docs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https://docs.docker.com/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[2] Portanier CE Documentation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https://documentation.portainer.io/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19" w:type="default"/>
      <w:headerReference r:id="rId20" w:type="first"/>
      <w:footerReference r:id="rId21" w:type="default"/>
      <w:footerReference r:id="rId22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m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Tahoma">
    <w:embedRegular w:fontKey="{00000000-0000-0000-0000-000000000000}" r:id="rId9" w:subsetted="0"/>
    <w:embedBold w:fontKey="{00000000-0000-0000-0000-000000000000}" r:id="rId10" w:subsetted="0"/>
  </w:font>
  <w:font w:name="Pacific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</w:t>
      <w:tab/>
      <w:tab/>
      <w:t xml:space="preserve">UD07 -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2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3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Curso Introducción a Docker y Kubernetes</w:t>
      <w:tab/>
      <w:tab/>
      <w:t xml:space="preserve">UD07. Caso práctico 02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.0000000000001" w:hanging="1008.0000000000001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eader" Target="header2.xml"/><Relationship Id="rId11" Type="http://schemas.openxmlformats.org/officeDocument/2006/relationships/hyperlink" Target="https://localhost:9443" TargetMode="External"/><Relationship Id="rId22" Type="http://schemas.openxmlformats.org/officeDocument/2006/relationships/footer" Target="footer1.xml"/><Relationship Id="rId10" Type="http://schemas.openxmlformats.org/officeDocument/2006/relationships/image" Target="media/image1.png"/><Relationship Id="rId21" Type="http://schemas.openxmlformats.org/officeDocument/2006/relationships/footer" Target="footer2.xml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portainer.io/start/install-ce/server/docker" TargetMode="Externa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7" Type="http://schemas.openxmlformats.org/officeDocument/2006/relationships/hyperlink" Target="https://docs.docker.com/" TargetMode="External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image" Target="media/image2.png"/><Relationship Id="rId18" Type="http://schemas.openxmlformats.org/officeDocument/2006/relationships/hyperlink" Target="https://documentation.portainer.io/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1" Type="http://schemas.openxmlformats.org/officeDocument/2006/relationships/font" Target="fonts/Pacifico-regular.ttf"/><Relationship Id="rId10" Type="http://schemas.openxmlformats.org/officeDocument/2006/relationships/font" Target="fonts/Tahoma-bold.ttf"/><Relationship Id="rId9" Type="http://schemas.openxmlformats.org/officeDocument/2006/relationships/font" Target="fonts/Tahoma-regular.ttf"/><Relationship Id="rId5" Type="http://schemas.openxmlformats.org/officeDocument/2006/relationships/font" Target="fonts/Arimo-regular.ttf"/><Relationship Id="rId6" Type="http://schemas.openxmlformats.org/officeDocument/2006/relationships/font" Target="fonts/Arimo-bold.ttf"/><Relationship Id="rId7" Type="http://schemas.openxmlformats.org/officeDocument/2006/relationships/font" Target="fonts/Arimo-italic.ttf"/><Relationship Id="rId8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