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ageBreakBefore w:val="0"/>
        <w:widowControl w:val="1"/>
        <w:spacing w:after="0" w:before="1440" w:lineRule="auto"/>
        <w:jc w:val="left"/>
        <w:rPr>
          <w:rFonts w:ascii="Proxima Nova" w:cs="Proxima Nova" w:eastAsia="Proxima Nova" w:hAnsi="Proxima Nova"/>
          <w:color w:val="404040"/>
          <w:sz w:val="88"/>
          <w:szCs w:val="88"/>
        </w:rPr>
      </w:pPr>
      <w:bookmarkStart w:colFirst="0" w:colLast="0" w:name="_aczyuw2yex2w" w:id="0"/>
      <w:bookmarkEnd w:id="0"/>
      <w:r w:rsidDel="00000000" w:rsidR="00000000" w:rsidRPr="00000000">
        <w:rPr>
          <w:rFonts w:ascii="Proxima Nova" w:cs="Proxima Nova" w:eastAsia="Proxima Nova" w:hAnsi="Proxima Nova"/>
          <w:b w:val="0"/>
          <w:bCs w:val="0"/>
          <w:color w:val="669966"/>
          <w:sz w:val="48"/>
          <w:szCs w:val="48"/>
          <w:rtl w:val="0"/>
        </w:rPr>
        <w:t xml:space="preserve">Introducción a Docker y Kubernetes</w:t>
      </w:r>
      <w:r w:rsidDel="00000000" w:rsidR="00000000" w:rsidRPr="00000000">
        <w:rPr>
          <w:rFonts w:ascii="Proxima Nova" w:cs="Proxima Nova" w:eastAsia="Proxima Nova" w:hAnsi="Proxima Nova"/>
          <w:color w:val="404040"/>
          <w:sz w:val="96"/>
          <w:szCs w:val="96"/>
          <w:rtl w:val="0"/>
        </w:rPr>
        <w:br w:type="textWrapping"/>
      </w:r>
      <w:r w:rsidDel="00000000" w:rsidR="00000000" w:rsidRPr="00000000">
        <w:rPr>
          <w:rFonts w:ascii="Proxima Nova" w:cs="Proxima Nova" w:eastAsia="Proxima Nova" w:hAnsi="Proxima Nova"/>
          <w:color w:val="404040"/>
          <w:sz w:val="88"/>
          <w:szCs w:val="88"/>
          <w:rtl w:val="0"/>
        </w:rPr>
        <w:t xml:space="preserve">UD 04. Caso práctico 02 - Apache 2 con PHP desde Alpine</w:t>
      </w:r>
    </w:p>
    <w:p w:rsidR="00000000" w:rsidDel="00000000" w:rsidP="00000000" w:rsidRDefault="00000000" w:rsidRPr="00000000" w14:paraId="00000002">
      <w:pPr>
        <w:pageBreakBefore w:val="0"/>
        <w:widowControl w:val="1"/>
        <w:spacing w:after="3600" w:before="2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color w:val="666666"/>
          <w:sz w:val="20"/>
          <w:szCs w:val="20"/>
        </w:rPr>
        <w:drawing>
          <wp:inline distB="114300" distT="114300" distL="114300" distR="114300">
            <wp:extent cx="447675" cy="57150"/>
            <wp:effectExtent b="0" l="0" r="0" t="0"/>
            <wp:docPr descr="short line" id="4" name="image3.png"/>
            <a:graphic>
              <a:graphicData uri="http://schemas.openxmlformats.org/drawingml/2006/picture">
                <pic:pic>
                  <pic:nvPicPr>
                    <pic:cNvPr descr="short line"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57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</w:rPr>
        <w:drawing>
          <wp:inline distB="114300" distT="114300" distL="114300" distR="114300">
            <wp:extent cx="6120000" cy="444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44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color w:val="666666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Autor: Sergi García Barea</w:t>
      </w:r>
    </w:p>
    <w:p w:rsidR="00000000" w:rsidDel="00000000" w:rsidP="00000000" w:rsidRDefault="00000000" w:rsidRPr="00000000" w14:paraId="0000000A">
      <w:pPr>
        <w:pageBreakBefore w:val="0"/>
        <w:widowControl w:val="1"/>
        <w:spacing w:after="0" w:before="200" w:line="300" w:lineRule="auto"/>
        <w:rPr>
          <w:rFonts w:ascii="Proxima Nova" w:cs="Proxima Nova" w:eastAsia="Proxima Nova" w:hAnsi="Proxima Nova"/>
          <w:sz w:val="32"/>
          <w:szCs w:val="32"/>
        </w:rPr>
      </w:pPr>
      <w:r w:rsidDel="00000000" w:rsidR="00000000" w:rsidRPr="00000000">
        <w:rPr>
          <w:rFonts w:ascii="Proxima Nova" w:cs="Proxima Nova" w:eastAsia="Proxima Nova" w:hAnsi="Proxima Nova"/>
          <w:sz w:val="32"/>
          <w:szCs w:val="32"/>
          <w:rtl w:val="0"/>
        </w:rPr>
        <w:t xml:space="preserve">Actualizado Enero 2026</w:t>
      </w:r>
    </w:p>
    <w:p w:rsidR="00000000" w:rsidDel="00000000" w:rsidP="00000000" w:rsidRDefault="00000000" w:rsidRPr="00000000" w14:paraId="0000000B">
      <w:pPr>
        <w:pageBreakBefore w:val="0"/>
        <w:widowControl w:val="1"/>
        <w:spacing w:after="0" w:before="200" w:line="300" w:lineRule="auto"/>
        <w:rPr>
          <w:color w:val="336633"/>
          <w:sz w:val="28"/>
          <w:szCs w:val="28"/>
        </w:rPr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Licencia</w:t>
      </w:r>
    </w:p>
    <w:p w:rsidR="00000000" w:rsidDel="00000000" w:rsidP="00000000" w:rsidRDefault="00000000" w:rsidRPr="00000000" w14:paraId="0000000C">
      <w:pPr>
        <w:pageBreakBefore w:val="0"/>
        <w:ind w:left="395" w:right="404" w:firstLine="0"/>
        <w:rPr>
          <w:rFonts w:ascii="Verdana" w:cs="Verdana" w:eastAsia="Verdana" w:hAnsi="Verdana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ind w:left="395" w:right="404" w:firstLine="0"/>
        <w:rPr>
          <w:rFonts w:ascii="Verdana" w:cs="Verdana" w:eastAsia="Verdana" w:hAnsi="Verdana"/>
          <w:sz w:val="20"/>
          <w:szCs w:val="20"/>
        </w:rPr>
      </w:pPr>
      <w:r w:rsidDel="00000000" w:rsidR="00000000" w:rsidRPr="00000000">
        <w:rPr>
          <w:rFonts w:ascii="Verdana" w:cs="Verdana" w:eastAsia="Verdana" w:hAnsi="Verdana"/>
          <w:b w:val="1"/>
          <w:bCs w:val="1"/>
          <w:sz w:val="20"/>
          <w:szCs w:val="20"/>
          <w:rtl w:val="0"/>
        </w:rPr>
        <w:t xml:space="preserve">Reconocimiento – NoComercial - CompartirIgual (BY-NC-SA)</w:t>
      </w:r>
      <w:r w:rsidDel="00000000" w:rsidR="00000000" w:rsidRPr="00000000">
        <w:rPr>
          <w:rFonts w:ascii="Verdana" w:cs="Verdana" w:eastAsia="Verdana" w:hAnsi="Verdana"/>
          <w:sz w:val="20"/>
          <w:szCs w:val="20"/>
          <w:rtl w:val="0"/>
        </w:rPr>
        <w:t xml:space="preserve">: No se permite un uso comercial de la obra original ni de las posibles obras derivadas, la distribución de las cuales se debe hacer con una licencia igual a la que regula la obra original.</w:t>
      </w:r>
      <w:r w:rsidDel="00000000" w:rsidR="00000000" w:rsidRPr="00000000">
        <w:drawing>
          <wp:anchor allowOverlap="1" behindDoc="0" distB="57150" distT="57150" distL="57150" distR="57150" hidden="0" layoutInCell="1" locked="0" relativeHeight="0" simplePos="0">
            <wp:simplePos x="0" y="0"/>
            <wp:positionH relativeFrom="column">
              <wp:posOffset>219075</wp:posOffset>
            </wp:positionH>
            <wp:positionV relativeFrom="paragraph">
              <wp:posOffset>85725</wp:posOffset>
            </wp:positionV>
            <wp:extent cx="922564" cy="322898"/>
            <wp:effectExtent b="0" l="0" r="0" t="0"/>
            <wp:wrapSquare wrapText="bothSides" distB="57150" distT="57150" distL="57150" distR="5715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22564" cy="3228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pageBreakBefore w:val="0"/>
        <w:ind w:firstLine="113"/>
        <w:rPr/>
      </w:pPr>
      <w:r w:rsidDel="00000000" w:rsidR="00000000" w:rsidRPr="00000000">
        <w:rPr>
          <w:color w:val="336633"/>
          <w:sz w:val="28"/>
          <w:szCs w:val="28"/>
          <w:rtl w:val="0"/>
        </w:rPr>
        <w:t xml:space="preserve">Nomenclatura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A lo largo de este tema se utilizarán distintos símbolos para distinguir elementos importantes dentro del contenido. Estos símbolos son:</w:t>
      </w:r>
    </w:p>
    <w:p w:rsidR="00000000" w:rsidDel="00000000" w:rsidP="00000000" w:rsidRDefault="00000000" w:rsidRPr="00000000" w14:paraId="00000010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📖 </w:t>
      </w:r>
      <w:r w:rsidDel="00000000" w:rsidR="00000000" w:rsidRPr="00000000">
        <w:rPr>
          <w:b w:val="1"/>
          <w:bCs w:val="1"/>
          <w:rtl w:val="0"/>
        </w:rPr>
        <w:t xml:space="preserve">Importante</w:t>
      </w:r>
    </w:p>
    <w:p w:rsidR="00000000" w:rsidDel="00000000" w:rsidP="00000000" w:rsidRDefault="00000000" w:rsidRPr="00000000" w14:paraId="0000001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rFonts w:ascii="Pacifico" w:cs="Pacifico" w:eastAsia="Pacifico" w:hAnsi="Pacifico"/>
          <w:sz w:val="20"/>
          <w:szCs w:val="20"/>
          <w:rtl w:val="0"/>
        </w:rPr>
        <w:t xml:space="preserve"> ❕</w:t>
      </w:r>
      <w:r w:rsidDel="00000000" w:rsidR="00000000" w:rsidRPr="00000000">
        <w:rPr>
          <w:rFonts w:ascii="Arimo" w:cs="Arimo" w:eastAsia="Arimo" w:hAnsi="Arimo"/>
          <w:sz w:val="20"/>
          <w:szCs w:val="20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Atención</w:t>
      </w:r>
    </w:p>
    <w:p w:rsidR="00000000" w:rsidDel="00000000" w:rsidP="00000000" w:rsidRDefault="00000000" w:rsidRPr="00000000" w14:paraId="00000014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pBdr>
          <w:top w:color="000000" w:space="4" w:sz="4" w:val="single"/>
          <w:left w:color="000000" w:space="4" w:sz="4" w:val="single"/>
          <w:bottom w:color="000000" w:space="4" w:sz="4" w:val="single"/>
          <w:right w:color="000000" w:space="4" w:sz="4" w:val="single"/>
        </w:pBdr>
        <w:shd w:fill="cccc99" w:val="clear"/>
        <w:spacing w:after="113" w:before="85" w:lineRule="auto"/>
        <w:ind w:left="0" w:right="57" w:firstLine="0"/>
        <w:rPr>
          <w:b w:val="1"/>
          <w:bCs w:val="1"/>
        </w:rPr>
      </w:pPr>
      <w:r w:rsidDel="00000000" w:rsidR="00000000" w:rsidRPr="00000000">
        <w:rPr>
          <w:sz w:val="20"/>
          <w:szCs w:val="20"/>
          <w:rtl w:val="0"/>
        </w:rPr>
        <w:t xml:space="preserve"> 💬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Interesante</w:t>
      </w:r>
    </w:p>
    <w:sdt>
      <w:sdtPr>
        <w:id w:val="19618528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6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dbh0n1vac4c8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1. Introducción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qbo60tdb3ooa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2. Descargando la aplicación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vyhbfp4t666x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3. Preparando el Dockerfile y creando la imagen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4wpn6n5xh6b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4. Probando la imagen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right" w:leader="none" w:pos="12000"/>
            </w:tabs>
            <w:spacing w:after="0" w:before="6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72yv1gty1dke"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5. Bibliografía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after="0" w:before="0" w:lineRule="auto"/>
        <w:jc w:val="right"/>
        <w:rPr>
          <w:smallCaps w:val="1"/>
          <w:color w:val="336633"/>
          <w:sz w:val="32"/>
          <w:szCs w:val="32"/>
        </w:rPr>
      </w:pPr>
      <w:r w:rsidDel="00000000" w:rsidR="00000000" w:rsidRPr="00000000">
        <w:rPr>
          <w:smallCaps w:val="1"/>
          <w:color w:val="336633"/>
          <w:sz w:val="32"/>
          <w:szCs w:val="32"/>
          <w:rtl w:val="0"/>
        </w:rPr>
        <w:t xml:space="preserve">UD04. Caso práctico 02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ageBreakBefore w:val="0"/>
        <w:numPr>
          <w:ilvl w:val="0"/>
          <w:numId w:val="1"/>
        </w:numPr>
        <w:ind w:left="432"/>
        <w:rPr>
          <w:smallCaps w:val="1"/>
          <w:color w:val="669966"/>
          <w:sz w:val="28"/>
          <w:szCs w:val="28"/>
        </w:rPr>
      </w:pPr>
      <w:bookmarkStart w:colFirst="0" w:colLast="0" w:name="_dbh0n1vac4c8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En este caso práctico vamos a crear una imagen que partiendo de la imagen base “alpine”, una de las imágenes más reconocidas como “imagen ligera”, le instalaremos Apache 2, PHP y pondremos un simple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&lt;?php  phpinfo(); ?&gt;</w:t>
      </w:r>
      <w:r w:rsidDel="00000000" w:rsidR="00000000" w:rsidRPr="00000000">
        <w:rPr>
          <w:rtl w:val="0"/>
        </w:rPr>
        <w:t xml:space="preserve"> obtenido desde un fichero de Internet.</w:t>
      </w:r>
    </w:p>
    <w:p w:rsidR="00000000" w:rsidDel="00000000" w:rsidP="00000000" w:rsidRDefault="00000000" w:rsidRPr="00000000" w14:paraId="0000001F">
      <w:pPr>
        <w:pStyle w:val="Heading1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qbo60tdb3ooa" w:id="2"/>
      <w:bookmarkEnd w:id="2"/>
      <w:r w:rsidDel="00000000" w:rsidR="00000000" w:rsidRPr="00000000">
        <w:rPr>
          <w:rtl w:val="0"/>
        </w:rPr>
        <w:t xml:space="preserve">Descargando la aplicación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Antes de empezar, debemos crear un directorio  (por ejemplo, “Caso4-3”) y en el descargar la sencilla aplicación con la aplicación que ejecuta el comando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&lt;?php  phpinfo(); ?&gt;</w:t>
      </w:r>
      <w:r w:rsidDel="00000000" w:rsidR="00000000" w:rsidRPr="00000000">
        <w:rPr>
          <w:rtl w:val="0"/>
        </w:rPr>
        <w:t xml:space="preserve"> que encontraremos tanto en un fichero comprimido “zip” de este curso como en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https://gist.github.com/SyntaxC4/5648247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Asimismo, de los ficheros proporcionados en el caso práctico obtendremos el script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start.sh</w:t>
      </w:r>
      <w:r w:rsidDel="00000000" w:rsidR="00000000" w:rsidRPr="00000000">
        <w:rPr>
          <w:rtl w:val="0"/>
        </w:rPr>
        <w:t xml:space="preserve">” que deberá estar situado en el directorio que hemos creado. El contenido de dicho script es el siguiente:</w:t>
      </w:r>
    </w:p>
    <w:tbl>
      <w:tblPr>
        <w:tblStyle w:val="Table1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#!/bin/sh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#Lanzamos servicio Apache2 en segundo plano</w:t>
            </w: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br w:type="textWrapping"/>
              <w:t xml:space="preserve">/usr/sbin/httpd -D FOREGROUND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vyhbfp4t666x" w:id="3"/>
      <w:bookmarkEnd w:id="3"/>
      <w:r w:rsidDel="00000000" w:rsidR="00000000" w:rsidRPr="00000000">
        <w:rPr>
          <w:rtl w:val="0"/>
        </w:rPr>
        <w:t xml:space="preserve">Preparando el Dockerfile y creando la imagen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En el directorio creando anteriormente, o crearemos (o en el caso del “zip” del curso, ya tendremos listo) el siguiente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”:</w:t>
      </w:r>
    </w:p>
    <w:tbl>
      <w:tblPr>
        <w:tblStyle w:val="Table2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hd w:fill="f8f8f8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t xml:space="preserve"> alpine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hd w:fill="f8f8f8" w:val="clear"/>
                <w:rtl w:val="0"/>
              </w:rPr>
              <w:t xml:space="preserve">MAINTAINER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t xml:space="preserve"> Sergi &lt;sergi.profesor@gmail.com&gt;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#Actualizamos e instalamos paquetes con APK para Alpine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hd w:fill="f8f8f8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t xml:space="preserve"> apk update &amp;&amp; apk add apache2 php php-apache2 openrc tar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#Copiamos script para lanzar Apache 2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hd w:fill="f8f8f8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t xml:space="preserve"> ./start.sh /start.sh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#Descargamos un ejemplo de &lt;?php phpinfo(); ?&gt; por enseñar como bajar algo de Internet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#Podría haber sido simplemente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#RUN echo "&lt;?php phpinfo(); ?&gt;" &gt;  /var/www/localhost/htdocs/index.php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hd w:fill="f8f8f8" w:val="clear"/>
                <w:rtl w:val="0"/>
              </w:rPr>
              <w:t xml:space="preserve">ADD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t xml:space="preserve"> https://gist.githubusercontent.com/SyntaxC4/5648247/raw/94277156638f9c309f2e36e19bff378ba7364907/info.php /var/www/localhost/htdocs/index.php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Si quisiéramos algo como Wordpress haríamos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#ADD http://wordpress.org/latest.tar.gz /var/www/localhost/htdocs/wordpress.tar.gz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#RUN tar xvzf /var/www/localhost/htdocs/wordpress.tar.gz &amp;&amp; rm -rf /var/www/localhost/htdocs/wordpress.tar.gz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Usamos usuario y grupo www-data. El grupo lo crea Apache, pero si quisiéramos crear grupo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Grupo www-data RUN set -x &amp;&amp; addgroup -g 82 -S www-data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Creamos usuario www-data y lo añadimos a ese grupo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hd w:fill="f8f8f8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t xml:space="preserve"> adduser -u 82 -D -S -G www-data www-data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Hacemos todos los ficheros de /var/www propiedad de www-data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 Y damos permisos s esos ficheros y a start.sh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hd w:fill="f8f8f8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t xml:space="preserve"> chown -R www-data:www-data /var/www/ &amp;&amp; chmod -R 775 /var/www/ &amp;&amp; chmod 755 /start.sh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#Indicamos puerto a exponer (para otros contenedores) 80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hd w:fill="f8f8f8" w:val="clear"/>
                <w:rtl w:val="0"/>
              </w:rPr>
              <w:t xml:space="preserve">EXPOSE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008080"/>
                <w:shd w:fill="f8f8f8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999988"/>
                <w:shd w:fill="f8f8f8" w:val="clear"/>
                <w:rtl w:val="0"/>
              </w:rPr>
              <w:t xml:space="preserve">#Comando lanzado por defecto al instalar el contendor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1"/>
                <w:iCs w:val="1"/>
                <w:color w:val="333333"/>
                <w:shd w:fill="f8f8f8" w:val="clear"/>
                <w:rtl w:val="0"/>
              </w:rPr>
              <w:t xml:space="preserve">CMD</w:t>
            </w:r>
            <w:r w:rsidDel="00000000" w:rsidR="00000000" w:rsidRPr="00000000">
              <w:rPr>
                <w:rFonts w:ascii="Consolas" w:cs="Consolas" w:eastAsia="Consolas" w:hAnsi="Consolas"/>
                <w:i w:val="1"/>
                <w:iCs w:val="1"/>
                <w:color w:val="333333"/>
                <w:shd w:fill="f8f8f8" w:val="clear"/>
                <w:rtl w:val="0"/>
              </w:rPr>
              <w:t xml:space="preserve"> /start.sh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rPr/>
      </w:pPr>
      <w:r w:rsidDel="00000000" w:rsidR="00000000" w:rsidRPr="00000000">
        <w:rPr>
          <w:rtl w:val="0"/>
        </w:rPr>
        <w:t xml:space="preserve">El funcionamiento del propio “Dockerfile” está definido por sus propios comentarios. Una vez preparado, crearemos la imagen con:</w:t>
      </w:r>
    </w:p>
    <w:tbl>
      <w:tblPr>
        <w:tblStyle w:val="Table3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build -t alpineapache ./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pageBreakBefore w:val="0"/>
        <w:rPr/>
      </w:pPr>
      <w:r w:rsidDel="00000000" w:rsidR="00000000" w:rsidRPr="00000000">
        <w:rPr>
          <w:rtl w:val="0"/>
        </w:rPr>
        <w:t xml:space="preserve">Con esa línea indicamos que creamos la imagen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alpineapache</w:t>
      </w:r>
      <w:r w:rsidDel="00000000" w:rsidR="00000000" w:rsidRPr="00000000">
        <w:rPr>
          <w:rtl w:val="0"/>
        </w:rPr>
        <w:t xml:space="preserve">” basándose en el fichero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” del directorio actual.</w:t>
      </w:r>
    </w:p>
    <w:p w:rsidR="00000000" w:rsidDel="00000000" w:rsidP="00000000" w:rsidRDefault="00000000" w:rsidRPr="00000000" w14:paraId="0000002A">
      <w:pPr>
        <w:pageBreakBefore w:val="0"/>
        <w:rPr/>
      </w:pPr>
      <w:r w:rsidDel="00000000" w:rsidR="00000000" w:rsidRPr="00000000">
        <w:rPr/>
        <w:drawing>
          <wp:inline distB="114300" distT="114300" distL="114300" distR="114300">
            <wp:extent cx="6120000" cy="9652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6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pageBreakBefore w:val="0"/>
        <w:numPr>
          <w:ilvl w:val="0"/>
          <w:numId w:val="1"/>
        </w:numPr>
        <w:ind w:left="432"/>
        <w:rPr/>
      </w:pPr>
      <w:bookmarkStart w:colFirst="0" w:colLast="0" w:name="_14wpn6n5xh6b" w:id="4"/>
      <w:bookmarkEnd w:id="4"/>
      <w:r w:rsidDel="00000000" w:rsidR="00000000" w:rsidRPr="00000000">
        <w:rPr>
          <w:rtl w:val="0"/>
        </w:rPr>
        <w:t xml:space="preserve">Probando la imagen</w:t>
      </w:r>
    </w:p>
    <w:p w:rsidR="00000000" w:rsidDel="00000000" w:rsidP="00000000" w:rsidRDefault="00000000" w:rsidRPr="00000000" w14:paraId="0000002C">
      <w:pPr>
        <w:pageBreakBefore w:val="0"/>
        <w:rPr/>
      </w:pPr>
      <w:r w:rsidDel="00000000" w:rsidR="00000000" w:rsidRPr="00000000">
        <w:rPr>
          <w:rtl w:val="0"/>
        </w:rPr>
        <w:t xml:space="preserve">Con el siguiente comando, podremos lanzar la aplicación en el puerto 80 de nuestra máquina:</w:t>
      </w:r>
    </w:p>
    <w:tbl>
      <w:tblPr>
        <w:tblStyle w:val="Table4"/>
        <w:jc w:val="left"/>
        <w:tblLayout w:type="fixed"/>
        <w:tblLook w:val="0600"/>
      </w:tblPr>
      <w:tblGrid>
        <w:gridCol w:w="9640"/>
        <w:tblGridChange w:id="0">
          <w:tblGrid>
            <w:gridCol w:w="9640"/>
          </w:tblGrid>
        </w:tblGridChange>
      </w:tblGrid>
      <w:tr>
        <w:trPr>
          <w:cantSplit w:val="0"/>
          <w:tblHeader w:val="0"/>
        </w:trPr>
        <w:tc>
          <w:tcPr>
            <w:shd w:fill="f8f8f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333333"/>
                <w:shd w:fill="f8f8f8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333333"/>
                <w:shd w:fill="f8f8f8" w:val="clear"/>
                <w:rtl w:val="0"/>
              </w:rPr>
              <w:t xml:space="preserve">docker run -dp 80:80 alpineapache</w:t>
            </w:r>
          </w:p>
        </w:tc>
      </w:tr>
    </w:tbl>
    <w:p w:rsidR="00000000" w:rsidDel="00000000" w:rsidP="00000000" w:rsidRDefault="00000000" w:rsidRPr="00000000" w14:paraId="0000002E">
      <w:pPr>
        <w:pageBreakBefore w:val="0"/>
        <w:rPr/>
      </w:pPr>
      <w:r w:rsidDel="00000000" w:rsidR="00000000" w:rsidRPr="00000000">
        <w:rPr>
          <w:rtl w:val="0"/>
        </w:rPr>
        <w:t xml:space="preserve">Una vez hecho esto, podremos probar la aplicación accediendo a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http://localhost/index.html</w:t>
        </w:r>
      </w:hyperlink>
      <w:r w:rsidDel="00000000" w:rsidR="00000000" w:rsidRPr="00000000">
        <w:rPr>
          <w:rtl w:val="0"/>
        </w:rPr>
        <w:t xml:space="preserve"> (donde veremos un mensaje similar a “It works!” y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http://localhost/index.php</w:t>
        </w:r>
      </w:hyperlink>
      <w:r w:rsidDel="00000000" w:rsidR="00000000" w:rsidRPr="00000000">
        <w:rPr>
          <w:rtl w:val="0"/>
        </w:rPr>
        <w:t xml:space="preserve"> donde veremos el contenido de la llamada a la función “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php_info()</w:t>
      </w:r>
      <w:r w:rsidDel="00000000" w:rsidR="00000000" w:rsidRPr="00000000">
        <w:rPr>
          <w:rtl w:val="0"/>
        </w:rPr>
        <w:t xml:space="preserve">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pageBreakBefore w:val="0"/>
        <w:numPr>
          <w:ilvl w:val="0"/>
          <w:numId w:val="1"/>
        </w:numPr>
        <w:ind w:left="432"/>
        <w:jc w:val="both"/>
        <w:rPr>
          <w:smallCaps w:val="1"/>
          <w:color w:val="669966"/>
          <w:sz w:val="28"/>
          <w:szCs w:val="28"/>
        </w:rPr>
      </w:pPr>
      <w:bookmarkStart w:colFirst="0" w:colLast="0" w:name="_72yv1gty1dke" w:id="5"/>
      <w:bookmarkEnd w:id="5"/>
      <w:r w:rsidDel="00000000" w:rsidR="00000000" w:rsidRPr="00000000">
        <w:rPr>
          <w:rtl w:val="0"/>
        </w:rPr>
        <w:t xml:space="preserve">Bibliografía</w:t>
      </w:r>
    </w:p>
    <w:p w:rsidR="00000000" w:rsidDel="00000000" w:rsidP="00000000" w:rsidRDefault="00000000" w:rsidRPr="00000000" w14:paraId="00000030">
      <w:pPr>
        <w:pageBreakBefore w:val="0"/>
        <w:ind w:firstLine="113"/>
        <w:rPr/>
      </w:pPr>
      <w:r w:rsidDel="00000000" w:rsidR="00000000" w:rsidRPr="00000000">
        <w:rPr>
          <w:rtl w:val="0"/>
        </w:rPr>
        <w:t xml:space="preserve">[1] Docker Docs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https://docs.docker.com/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ageBreakBefore w:val="0"/>
        <w:ind w:firstLine="113"/>
        <w:rPr/>
      </w:pPr>
      <w:r w:rsidDel="00000000" w:rsidR="00000000" w:rsidRPr="00000000">
        <w:rPr>
          <w:rtl w:val="0"/>
        </w:rPr>
      </w:r>
    </w:p>
    <w:sectPr>
      <w:headerReference r:id="rId14" w:type="default"/>
      <w:headerReference r:id="rId15" w:type="first"/>
      <w:footerReference r:id="rId16" w:type="default"/>
      <w:footerReference r:id="rId17" w:type="first"/>
      <w:pgSz w:h="16838" w:w="11906" w:orient="portrait"/>
      <w:pgMar w:bottom="1133.8582677165355" w:top="1133.8582677165355" w:left="1133.8582677165355" w:right="1133.8582677165355" w:header="0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Georgia"/>
  <w:font w:name="Verdana"/>
  <w:font w:name="Consolas"/>
  <w:font w:name="Proxima Nov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Arim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Tahoma">
    <w:embedRegular w:fontKey="{00000000-0000-0000-0000-000000000000}" r:id="rId9" w:subsetted="0"/>
    <w:embedBold w:fontKey="{00000000-0000-0000-0000-000000000000}" r:id="rId10" w:subsetted="0"/>
  </w:font>
  <w:font w:name="Pacifico">
    <w:embedRegular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6">
    <w:pPr>
      <w:pageBreakBefore w:val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ageBreakBefore w:val="0"/>
      <w:pBdr>
        <w:top w:color="666633" w:space="2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</w:t>
      <w:tab/>
      <w:tab/>
      <w:t xml:space="preserve">UD04 - Página </w:t>
    </w: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8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20"/>
        <w:szCs w:val="20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pageBreakBefore w:val="0"/>
      <w:pBdr>
        <w:bottom w:color="666633" w:space="0" w:sz="4" w:val="single"/>
      </w:pBdr>
      <w:tabs>
        <w:tab w:val="center" w:leader="none" w:pos="4819"/>
        <w:tab w:val="right" w:leader="none" w:pos="9638"/>
      </w:tabs>
      <w:spacing w:after="0" w:before="0" w:lineRule="auto"/>
      <w:jc w:val="left"/>
      <w:rPr>
        <w:rFonts w:ascii="Tahoma" w:cs="Tahoma" w:eastAsia="Tahoma" w:hAnsi="Tahoma"/>
        <w:smallCaps w:val="1"/>
        <w:color w:val="999966"/>
        <w:sz w:val="18"/>
        <w:szCs w:val="18"/>
      </w:rPr>
    </w:pPr>
    <w:r w:rsidDel="00000000" w:rsidR="00000000" w:rsidRPr="00000000">
      <w:rPr>
        <w:rFonts w:ascii="Tahoma" w:cs="Tahoma" w:eastAsia="Tahoma" w:hAnsi="Tahoma"/>
        <w:smallCaps w:val="1"/>
        <w:color w:val="999966"/>
        <w:sz w:val="18"/>
        <w:szCs w:val="18"/>
        <w:rtl w:val="0"/>
      </w:rPr>
      <w:t xml:space="preserve">Curso Introducción a Docker </w:t>
      <w:tab/>
      <w:tab/>
      <w:t xml:space="preserve">UD04. Caso práctico 02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5">
    <w:pPr>
      <w:pageBreakBefore w:val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32" w:hanging="432"/>
      </w:pPr>
      <w:rPr/>
    </w:lvl>
    <w:lvl w:ilvl="1">
      <w:start w:val="1"/>
      <w:numFmt w:val="decimal"/>
      <w:lvlText w:val=" %1.%2 "/>
      <w:lvlJc w:val="left"/>
      <w:pPr>
        <w:ind w:left="576" w:hanging="576"/>
      </w:pPr>
      <w:rPr/>
    </w:lvl>
    <w:lvl w:ilvl="2">
      <w:start w:val="1"/>
      <w:numFmt w:val="decimal"/>
      <w:lvlText w:val=" %1.%2.%3 "/>
      <w:lvlJc w:val="left"/>
      <w:pPr>
        <w:ind w:left="720" w:hanging="720"/>
      </w:pPr>
      <w:rPr/>
    </w:lvl>
    <w:lvl w:ilvl="3">
      <w:start w:val="1"/>
      <w:numFmt w:val="decimal"/>
      <w:lvlText w:val=" %1.%2.%3.%4 "/>
      <w:lvlJc w:val="left"/>
      <w:pPr>
        <w:ind w:left="864" w:hanging="864"/>
      </w:pPr>
      <w:rPr/>
    </w:lvl>
    <w:lvl w:ilvl="4">
      <w:start w:val="1"/>
      <w:numFmt w:val="decimal"/>
      <w:lvlText w:val=" %1.%2.%3.%4.%5 "/>
      <w:lvlJc w:val="left"/>
      <w:pPr>
        <w:ind w:left="1008.0000000000001" w:hanging="1008.0000000000001"/>
      </w:pPr>
      <w:rPr/>
    </w:lvl>
    <w:lvl w:ilvl="5">
      <w:start w:val="1"/>
      <w:numFmt w:val="decimal"/>
      <w:lvlText w:val=" %1.%2.%3.%4.%5.%6 "/>
      <w:lvlJc w:val="left"/>
      <w:pPr>
        <w:ind w:left="1152" w:hanging="1152"/>
      </w:pPr>
      <w:rPr/>
    </w:lvl>
    <w:lvl w:ilvl="6">
      <w:start w:val="1"/>
      <w:numFmt w:val="decimal"/>
      <w:lvlText w:val=" %1.%2.%3.%4.%5.%6.%7 "/>
      <w:lvlJc w:val="left"/>
      <w:pPr>
        <w:ind w:left="1296" w:hanging="1296"/>
      </w:pPr>
      <w:rPr/>
    </w:lvl>
    <w:lvl w:ilvl="7">
      <w:start w:val="1"/>
      <w:numFmt w:val="decimal"/>
      <w:lvlText w:val=" %1.%2.%3.%4.%5.%6.%7.%8 "/>
      <w:lvlJc w:val="left"/>
      <w:pPr>
        <w:ind w:left="1440" w:hanging="1440"/>
      </w:pPr>
      <w:rPr/>
    </w:lvl>
    <w:lvl w:ilvl="8">
      <w:start w:val="1"/>
      <w:numFmt w:val="decimal"/>
      <w:lvlText w:val=" %1.%2.%3.%4.%5.%6.%7.%8.%9 "/>
      <w:lvlJc w:val="left"/>
      <w:pPr>
        <w:ind w:left="1584" w:hanging="1584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s"/>
      </w:rPr>
    </w:rPrDefault>
    <w:pPrDefault>
      <w:pPr>
        <w:widowControl w:val="0"/>
        <w:spacing w:after="62" w:before="57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0"/>
      <w:spacing w:after="289" w:before="238" w:lineRule="auto"/>
      <w:jc w:val="left"/>
    </w:pPr>
    <w:rPr>
      <w:smallCaps w:val="1"/>
      <w:color w:val="669966"/>
      <w:sz w:val="28"/>
      <w:szCs w:val="28"/>
    </w:rPr>
  </w:style>
  <w:style w:type="paragraph" w:styleId="Heading2">
    <w:name w:val="heading 2"/>
    <w:basedOn w:val="Normal"/>
    <w:next w:val="Normal"/>
    <w:pPr>
      <w:keepNext w:val="1"/>
      <w:pageBreakBefore w:val="0"/>
      <w:spacing w:after="142" w:before="181" w:lineRule="auto"/>
      <w:ind w:left="576"/>
      <w:jc w:val="left"/>
    </w:pPr>
    <w:rPr>
      <w:color w:val="669966"/>
    </w:rPr>
  </w:style>
  <w:style w:type="paragraph" w:styleId="Heading3">
    <w:name w:val="heading 3"/>
    <w:basedOn w:val="Normal"/>
    <w:next w:val="Normal"/>
    <w:pPr>
      <w:keepNext w:val="1"/>
      <w:pageBreakBefore w:val="0"/>
      <w:spacing w:after="119" w:before="181" w:lineRule="auto"/>
      <w:ind w:left="720" w:hanging="720"/>
      <w:jc w:val="left"/>
    </w:pPr>
    <w:rPr>
      <w:rFonts w:ascii="Arial" w:cs="Arial" w:eastAsia="Arial" w:hAnsi="Arial"/>
      <w:b w:val="0"/>
      <w:bCs w:val="0"/>
      <w:smallCaps w:val="0"/>
      <w:color w:val="669966"/>
      <w:sz w:val="22"/>
      <w:szCs w:val="22"/>
    </w:rPr>
  </w:style>
  <w:style w:type="paragraph" w:styleId="Heading4">
    <w:name w:val="heading 4"/>
    <w:basedOn w:val="Normal"/>
    <w:next w:val="Normal"/>
    <w:pPr>
      <w:keepNext w:val="1"/>
      <w:pageBreakBefore w:val="0"/>
      <w:spacing w:after="119" w:before="181" w:lineRule="auto"/>
      <w:ind w:left="864" w:hanging="864"/>
      <w:jc w:val="left"/>
    </w:pPr>
    <w:rPr>
      <w:rFonts w:ascii="Arial" w:cs="Arial" w:eastAsia="Arial" w:hAnsi="Arial"/>
      <w:b w:val="1"/>
      <w:bCs w:val="1"/>
      <w:i w:val="1"/>
      <w:iCs w:val="1"/>
      <w:smallCaps w:val="0"/>
      <w:sz w:val="21"/>
      <w:szCs w:val="21"/>
      <w:u w:val="single"/>
    </w:rPr>
  </w:style>
  <w:style w:type="paragraph" w:styleId="Heading5">
    <w:name w:val="heading 5"/>
    <w:basedOn w:val="Normal"/>
    <w:next w:val="Normal"/>
    <w:pPr>
      <w:keepNext w:val="1"/>
      <w:pageBreakBefore w:val="0"/>
      <w:spacing w:after="120" w:before="240" w:lineRule="auto"/>
      <w:ind w:left="1008" w:hanging="1008"/>
      <w:jc w:val="left"/>
    </w:pPr>
    <w:rPr>
      <w:rFonts w:ascii="Arial" w:cs="Arial" w:eastAsia="Arial" w:hAnsi="Arial"/>
      <w:b w:val="1"/>
      <w:bCs w:val="1"/>
      <w:smallCaps w:val="1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calhost/index.html" TargetMode="External"/><Relationship Id="rId10" Type="http://schemas.openxmlformats.org/officeDocument/2006/relationships/image" Target="media/image4.png"/><Relationship Id="rId13" Type="http://schemas.openxmlformats.org/officeDocument/2006/relationships/hyperlink" Target="https://docs.docker.com/" TargetMode="External"/><Relationship Id="rId12" Type="http://schemas.openxmlformats.org/officeDocument/2006/relationships/hyperlink" Target="http://localhost/index.php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st.github.com/SyntaxC4/5648247" TargetMode="External"/><Relationship Id="rId15" Type="http://schemas.openxmlformats.org/officeDocument/2006/relationships/header" Target="header2.xml"/><Relationship Id="rId14" Type="http://schemas.openxmlformats.org/officeDocument/2006/relationships/header" Target="header1.xml"/><Relationship Id="rId17" Type="http://schemas.openxmlformats.org/officeDocument/2006/relationships/footer" Target="footer1.xml"/><Relationship Id="rId16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roximaNova-regular.ttf"/><Relationship Id="rId2" Type="http://schemas.openxmlformats.org/officeDocument/2006/relationships/font" Target="fonts/ProximaNova-bold.ttf"/><Relationship Id="rId3" Type="http://schemas.openxmlformats.org/officeDocument/2006/relationships/font" Target="fonts/ProximaNova-italic.ttf"/><Relationship Id="rId4" Type="http://schemas.openxmlformats.org/officeDocument/2006/relationships/font" Target="fonts/ProximaNova-boldItalic.ttf"/><Relationship Id="rId11" Type="http://schemas.openxmlformats.org/officeDocument/2006/relationships/font" Target="fonts/Pacifico-regular.ttf"/><Relationship Id="rId10" Type="http://schemas.openxmlformats.org/officeDocument/2006/relationships/font" Target="fonts/Tahoma-bold.ttf"/><Relationship Id="rId9" Type="http://schemas.openxmlformats.org/officeDocument/2006/relationships/font" Target="fonts/Tahoma-regular.ttf"/><Relationship Id="rId5" Type="http://schemas.openxmlformats.org/officeDocument/2006/relationships/font" Target="fonts/Arimo-regular.ttf"/><Relationship Id="rId6" Type="http://schemas.openxmlformats.org/officeDocument/2006/relationships/font" Target="fonts/Arimo-bold.ttf"/><Relationship Id="rId7" Type="http://schemas.openxmlformats.org/officeDocument/2006/relationships/font" Target="fonts/Arimo-italic.ttf"/><Relationship Id="rId8" Type="http://schemas.openxmlformats.org/officeDocument/2006/relationships/font" Target="fonts/Arim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