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01 - Creando imagen Ubuntu con nano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la 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imagen</w:t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y probar una imagen basada en “ubuntu” que simplemente incluirá el editor de texto de consola “nano”. </w:t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Crearemos el siguiente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 ubuntu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ubuntu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Actualizamos lista de paquetes e instalamos nano (-y para no preguntar)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Las últimas líneas son para hacer la imagen más ligera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apt update &amp;&amp; apt install -y nano &amp;&amp; apt purge --auto-remove &amp;&amp; apt clean &amp;&amp; rm -rf /var/lib/apt/lists/*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Establecemos como comando por defecto de la imagen /bin/bash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ubuntunano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ubuntunano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460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crear un contenedor con esta imagen, acceder a una shell dentro del contenedor y comprobar que el programa “nano” está instalado, ejecutando el editor con “</w:t>
      </w:r>
      <w:r w:rsidDel="00000000" w:rsidR="00000000" w:rsidRPr="00000000">
        <w:rPr>
          <w:b w:val="1"/>
          <w:i w:val="1"/>
          <w:rtl w:val="0"/>
        </w:rPr>
        <w:t xml:space="preserve">nano prueba.txt</w:t>
      </w:r>
      <w:r w:rsidDel="00000000" w:rsidR="00000000" w:rsidRPr="00000000">
        <w:rPr>
          <w:rtl w:val="0"/>
        </w:rPr>
        <w:t xml:space="preserve">” o similar.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ubuntunano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2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docker.co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