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Redes y volúmenes en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1.png"/>
            <a:graphic>
              <a:graphicData uri="http://schemas.openxmlformats.org/drawingml/2006/picture">
                <pic:pic>
                  <pic:nvPicPr>
                    <pic:cNvPr descr="short line" id="0" name="image11.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w:instrText>
            <w:fldChar w:fldCharType="separate"/>
          </w:r>
          <w:hyperlink w:anchor="_dbh0n1vac4c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vyhbfp4t666x">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 Gestionando redes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iol64q9i0w9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  Redes predefinidas al instalar Docker</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forsb6xkc2w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  Crear redes internas en Docker</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4njryo0l3a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  Inspeccionar y eliminar redes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97ftdnh0fpp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Asignando redes a contenedores</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c9hz7unwv0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  Asignar la red al crear un contenedor</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1sqt15nohdq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  Conectar y desconectar un contenedor de una red</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6lyvzg2kpq1f">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 Persistencia de datos en Docker</w:t>
              <w:tab/>
              <w:t xml:space="preserve">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ht3tmouzfil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  ¿Cuáles son las principales herramientas de persistencia en Docker?</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n3c7fsh9v8n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  Utilizando “Binding mount”</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m13keevf8n2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  Creando volúmenes Docker</w:t>
              <w:tab/>
              <w:t xml:space="preserve">9</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720" w:firstLine="0"/>
            <w:jc w:val="left"/>
            <w:rPr>
              <w:color w:val="000000"/>
              <w:u w:val="none"/>
            </w:rPr>
          </w:pPr>
          <w:hyperlink w:anchor="_k94wv05w33x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4.3.1  Creando volumen al crear contenedor</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720" w:firstLine="0"/>
            <w:jc w:val="left"/>
            <w:rPr>
              <w:color w:val="000000"/>
              <w:u w:val="none"/>
            </w:rPr>
          </w:pPr>
          <w:hyperlink w:anchor="_fqmqwemxmsb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4.3.2  Gestionando volúmenes</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color w:val="000000"/>
              <w:u w:val="none"/>
            </w:rPr>
          </w:pPr>
          <w:hyperlink w:anchor="_idgy9bqniqq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4.3.3  Poblando volúmenes</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v538eauoj9d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  Creando volúmenes “tmpfs”</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gxfh351io8s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  Copia de seguridad de un Volumen</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e0erkkd0kss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  Plugins para volúmenes en Docker</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b w:val="1"/>
              <w:color w:val="000000"/>
              <w:u w:val="none"/>
            </w:rPr>
          </w:pPr>
          <w:hyperlink w:anchor="_g1qlmy5ta6mu">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 Bibliografía</w:t>
              <w:tab/>
              <w:t xml:space="preserve">11</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b w:val="1"/>
              <w:color w:val="000000"/>
              <w:u w:val="none"/>
            </w:rPr>
          </w:pPr>
          <w:hyperlink w:anchor="_7p54dmtq0xai">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 Licencias de elementos externos utilizados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keepNext w:val="1"/>
        <w:pageBreakBefore w:val="0"/>
        <w:spacing w:after="120" w:before="240" w:lineRule="auto"/>
        <w:rPr>
          <w:rFonts w:ascii="Arial" w:cs="Arial" w:eastAsia="Arial" w:hAnsi="Arial"/>
          <w:b w:val="1"/>
          <w:smallCaps w:val="1"/>
          <w:sz w:val="20"/>
          <w:szCs w:val="20"/>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ageBreakBefore w:val="0"/>
        <w:spacing w:after="0" w:before="0" w:lineRule="auto"/>
        <w:jc w:val="right"/>
        <w:rPr/>
      </w:pPr>
      <w:r w:rsidDel="00000000" w:rsidR="00000000" w:rsidRPr="00000000">
        <w:rPr>
          <w:smallCaps w:val="1"/>
          <w:color w:val="336633"/>
          <w:sz w:val="32"/>
          <w:szCs w:val="32"/>
          <w:rtl w:val="0"/>
        </w:rPr>
        <w:t xml:space="preserve">UD05. Redes y volúmenes en Docker</w:t>
      </w:r>
      <w:r w:rsidDel="00000000" w:rsidR="00000000" w:rsidRPr="00000000">
        <w:rPr>
          <w:rtl w:val="0"/>
        </w:rPr>
      </w:r>
    </w:p>
    <w:p w:rsidR="00000000" w:rsidDel="00000000" w:rsidP="00000000" w:rsidRDefault="00000000" w:rsidRPr="00000000" w14:paraId="00000032">
      <w:pPr>
        <w:pStyle w:val="Heading1"/>
        <w:pageBreakBefore w:val="0"/>
        <w:numPr>
          <w:ilvl w:val="0"/>
          <w:numId w:val="5"/>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3">
      <w:pPr>
        <w:pageBreakBefore w:val="0"/>
        <w:rPr/>
      </w:pPr>
      <w:r w:rsidDel="00000000" w:rsidR="00000000" w:rsidRPr="00000000">
        <w:rPr>
          <w:rtl w:val="0"/>
        </w:rPr>
        <w:t xml:space="preserve">Hasta el momento hemos tratado con contenedores relativamente aislados y con poco contacto con la máquina anfitrión y con otros contenedores. En esta unidad hablaremos de cómo configurar redes entre contenedores y de cómo compartir datos y dotarlos de persistencia mediante volúmenes.</w:t>
      </w:r>
    </w:p>
    <w:p w:rsidR="00000000" w:rsidDel="00000000" w:rsidP="00000000" w:rsidRDefault="00000000" w:rsidRPr="00000000" w14:paraId="00000034">
      <w:pPr>
        <w:pStyle w:val="Heading1"/>
        <w:pageBreakBefore w:val="0"/>
        <w:numPr>
          <w:ilvl w:val="0"/>
          <w:numId w:val="5"/>
        </w:numPr>
        <w:ind w:left="432"/>
        <w:jc w:val="both"/>
        <w:rPr/>
      </w:pPr>
      <w:bookmarkStart w:colFirst="0" w:colLast="0" w:name="_vyhbfp4t666x" w:id="2"/>
      <w:bookmarkEnd w:id="2"/>
      <w:r w:rsidDel="00000000" w:rsidR="00000000" w:rsidRPr="00000000">
        <w:rPr>
          <w:rtl w:val="0"/>
        </w:rPr>
        <w:t xml:space="preserve">Gestionando redes</w:t>
      </w:r>
    </w:p>
    <w:p w:rsidR="00000000" w:rsidDel="00000000" w:rsidP="00000000" w:rsidRDefault="00000000" w:rsidRPr="00000000" w14:paraId="00000035">
      <w:pPr>
        <w:pageBreakBefore w:val="0"/>
        <w:rPr/>
      </w:pPr>
      <w:r w:rsidDel="00000000" w:rsidR="00000000" w:rsidRPr="00000000">
        <w:rPr>
          <w:rtl w:val="0"/>
        </w:rPr>
        <w:t xml:space="preserve">En este apartado veremos las redes predefinidas que posee Docker y cómo podemos crear y eliminar nuestras propias redes.</w:t>
      </w:r>
    </w:p>
    <w:p w:rsidR="00000000" w:rsidDel="00000000" w:rsidP="00000000" w:rsidRDefault="00000000" w:rsidRPr="00000000" w14:paraId="00000036">
      <w:pPr>
        <w:pStyle w:val="Heading2"/>
        <w:pageBreakBefore w:val="0"/>
        <w:numPr>
          <w:ilvl w:val="1"/>
          <w:numId w:val="5"/>
        </w:numPr>
        <w:ind w:left="576"/>
        <w:rPr/>
      </w:pPr>
      <w:bookmarkStart w:colFirst="0" w:colLast="0" w:name="_iol64q9i0w94" w:id="3"/>
      <w:bookmarkEnd w:id="3"/>
      <w:r w:rsidDel="00000000" w:rsidR="00000000" w:rsidRPr="00000000">
        <w:rPr>
          <w:rtl w:val="0"/>
        </w:rPr>
        <w:t xml:space="preserve">Redes predefinidas al instalar Docker</w:t>
      </w:r>
    </w:p>
    <w:p w:rsidR="00000000" w:rsidDel="00000000" w:rsidP="00000000" w:rsidRDefault="00000000" w:rsidRPr="00000000" w14:paraId="00000037">
      <w:pPr>
        <w:pageBreakBefore w:val="0"/>
        <w:rPr/>
      </w:pPr>
      <w:r w:rsidDel="00000000" w:rsidR="00000000" w:rsidRPr="00000000">
        <w:rPr>
          <w:rtl w:val="0"/>
        </w:rPr>
        <w:t xml:space="preserve">Al instalar Docker se establecen de forma predefinida 3 redes internas con las que podemos trabajar. Estas redes no se pueden eliminar y están siempre presentes:</w:t>
      </w:r>
    </w:p>
    <w:p w:rsidR="00000000" w:rsidDel="00000000" w:rsidP="00000000" w:rsidRDefault="00000000" w:rsidRPr="00000000" w14:paraId="00000038">
      <w:pPr>
        <w:pageBreakBefore w:val="0"/>
        <w:numPr>
          <w:ilvl w:val="0"/>
          <w:numId w:val="3"/>
        </w:numPr>
        <w:spacing w:after="0" w:afterAutospacing="0"/>
        <w:ind w:left="720" w:hanging="360"/>
        <w:rPr>
          <w:u w:val="none"/>
        </w:rPr>
      </w:pPr>
      <w:r w:rsidDel="00000000" w:rsidR="00000000" w:rsidRPr="00000000">
        <w:rPr>
          <w:b w:val="1"/>
          <w:rtl w:val="0"/>
        </w:rPr>
        <w:t xml:space="preserve">Red “bridge”:</w:t>
      </w:r>
      <w:r w:rsidDel="00000000" w:rsidR="00000000" w:rsidRPr="00000000">
        <w:rPr>
          <w:rtl w:val="0"/>
        </w:rPr>
        <w:t xml:space="preserve"> es la red por defecto de cualquier contenedor, dando una IP propia. Para funcionar utiliza una interfaz de red virtual en la máquina anfitriona llamada “</w:t>
      </w:r>
      <w:r w:rsidDel="00000000" w:rsidR="00000000" w:rsidRPr="00000000">
        <w:rPr>
          <w:b w:val="1"/>
          <w:i w:val="1"/>
          <w:rtl w:val="0"/>
        </w:rPr>
        <w:t xml:space="preserve">docker0</w:t>
      </w:r>
      <w:r w:rsidDel="00000000" w:rsidR="00000000" w:rsidRPr="00000000">
        <w:rPr>
          <w:rtl w:val="0"/>
        </w:rPr>
        <w:t xml:space="preserve">”.</w:t>
      </w:r>
    </w:p>
    <w:p w:rsidR="00000000" w:rsidDel="00000000" w:rsidP="00000000" w:rsidRDefault="00000000" w:rsidRPr="00000000" w14:paraId="00000039">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Red “host”:</w:t>
      </w:r>
      <w:r w:rsidDel="00000000" w:rsidR="00000000" w:rsidRPr="00000000">
        <w:rPr>
          <w:rtl w:val="0"/>
        </w:rPr>
        <w:t xml:space="preserve"> si un contenedor utiliza esta red, estará utilizando la misma configuración de red de la máquina anfitriona.</w:t>
      </w:r>
    </w:p>
    <w:p w:rsidR="00000000" w:rsidDel="00000000" w:rsidP="00000000" w:rsidRDefault="00000000" w:rsidRPr="00000000" w14:paraId="0000003A">
      <w:pPr>
        <w:pageBreakBefore w:val="0"/>
        <w:numPr>
          <w:ilvl w:val="0"/>
          <w:numId w:val="3"/>
        </w:numPr>
        <w:spacing w:before="0" w:beforeAutospacing="0"/>
        <w:ind w:left="720" w:hanging="360"/>
        <w:rPr>
          <w:u w:val="none"/>
        </w:rPr>
      </w:pPr>
      <w:r w:rsidDel="00000000" w:rsidR="00000000" w:rsidRPr="00000000">
        <w:rPr>
          <w:b w:val="1"/>
          <w:rtl w:val="0"/>
        </w:rPr>
        <w:t xml:space="preserve">Red “none”</w:t>
      </w:r>
      <w:r w:rsidDel="00000000" w:rsidR="00000000" w:rsidRPr="00000000">
        <w:rPr>
          <w:rtl w:val="0"/>
        </w:rPr>
        <w:t xml:space="preserve">: red no permite acceso a otras redes. Solo permite el acceso a la interfaz de loopback.</w:t>
      </w:r>
    </w:p>
    <w:p w:rsidR="00000000" w:rsidDel="00000000" w:rsidP="00000000" w:rsidRDefault="00000000" w:rsidRPr="00000000" w14:paraId="0000003B">
      <w:pPr>
        <w:pageBreakBefore w:val="0"/>
        <w:rPr/>
      </w:pPr>
      <w:r w:rsidDel="00000000" w:rsidR="00000000" w:rsidRPr="00000000">
        <w:rPr>
          <w:rtl w:val="0"/>
        </w:rPr>
        <w:t xml:space="preserve">Podremos observar en la máquina anfitriona la interfaz “</w:t>
      </w:r>
      <w:r w:rsidDel="00000000" w:rsidR="00000000" w:rsidRPr="00000000">
        <w:rPr>
          <w:b w:val="1"/>
          <w:i w:val="1"/>
          <w:rtl w:val="0"/>
        </w:rPr>
        <w:t xml:space="preserve">docker0</w:t>
      </w:r>
      <w:r w:rsidDel="00000000" w:rsidR="00000000" w:rsidRPr="00000000">
        <w:rPr>
          <w:rtl w:val="0"/>
        </w:rPr>
        <w:t xml:space="preserve">” usando: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ifconfig docker0</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t xml:space="preserve">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ip a show docker0</w:t>
            </w:r>
            <w:r w:rsidDel="00000000" w:rsidR="00000000" w:rsidRPr="00000000">
              <w:rPr>
                <w:rtl w:val="0"/>
              </w:rPr>
            </w:r>
          </w:p>
        </w:tc>
      </w:tr>
    </w:tbl>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6120000" cy="18542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20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pageBreakBefore w:val="0"/>
        <w:numPr>
          <w:ilvl w:val="1"/>
          <w:numId w:val="5"/>
        </w:numPr>
        <w:ind w:left="576"/>
        <w:rPr>
          <w:color w:val="669966"/>
        </w:rPr>
      </w:pPr>
      <w:bookmarkStart w:colFirst="0" w:colLast="0" w:name="_forsb6xkc2w5" w:id="4"/>
      <w:bookmarkEnd w:id="4"/>
      <w:r w:rsidDel="00000000" w:rsidR="00000000" w:rsidRPr="00000000">
        <w:rPr>
          <w:rtl w:val="0"/>
        </w:rPr>
        <w:t xml:space="preserve">Crear redes internas en Docker</w:t>
      </w:r>
    </w:p>
    <w:p w:rsidR="00000000" w:rsidDel="00000000" w:rsidP="00000000" w:rsidRDefault="00000000" w:rsidRPr="00000000" w14:paraId="00000042">
      <w:pPr>
        <w:pageBreakBefore w:val="0"/>
        <w:rPr/>
      </w:pPr>
      <w:r w:rsidDel="00000000" w:rsidR="00000000" w:rsidRPr="00000000">
        <w:rPr>
          <w:rtl w:val="0"/>
        </w:rPr>
        <w:t xml:space="preserve">Si lo deseamos, podemos crear distintas redes independientes, ampliando las 3 redes por defecto.</w:t>
      </w:r>
    </w:p>
    <w:p w:rsidR="00000000" w:rsidDel="00000000" w:rsidP="00000000" w:rsidRDefault="00000000" w:rsidRPr="00000000" w14:paraId="00000043">
      <w:pPr>
        <w:pageBreakBefore w:val="0"/>
        <w:rPr/>
      </w:pPr>
      <w:r w:rsidDel="00000000" w:rsidR="00000000" w:rsidRPr="00000000">
        <w:rPr>
          <w:rtl w:val="0"/>
        </w:rPr>
        <w:t xml:space="preserve">¿Cuándo nos puede ser útil crear redes? En general, en contextos en los que queramos aislar las comunicaciones entre un conjunto de contenedores (por ejemplo, una red para pruebas de test y otra para desarrollo, o simular una red aislada con determinados servicios).</w:t>
      </w:r>
    </w:p>
    <w:p w:rsidR="00000000" w:rsidDel="00000000" w:rsidP="00000000" w:rsidRDefault="00000000" w:rsidRPr="00000000" w14:paraId="00000044">
      <w:pPr>
        <w:pageBreakBefore w:val="0"/>
        <w:rPr/>
      </w:pPr>
      <w:r w:rsidDel="00000000" w:rsidR="00000000" w:rsidRPr="00000000">
        <w:rPr>
          <w:rtl w:val="0"/>
        </w:rPr>
        <w:t xml:space="preserve">Para crear una red, simplemente usando el comando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create redtest</w:t>
            </w:r>
            <w:r w:rsidDel="00000000" w:rsidR="00000000" w:rsidRPr="00000000">
              <w:rPr>
                <w:rtl w:val="0"/>
              </w:rPr>
            </w:r>
          </w:p>
        </w:tc>
      </w:tr>
    </w:tbl>
    <w:p w:rsidR="00000000" w:rsidDel="00000000" w:rsidP="00000000" w:rsidRDefault="00000000" w:rsidRPr="00000000" w14:paraId="00000046">
      <w:pPr>
        <w:pageBreakBefore w:val="0"/>
        <w:rPr/>
      </w:pPr>
      <w:r w:rsidDel="00000000" w:rsidR="00000000" w:rsidRPr="00000000">
        <w:rPr>
          <w:rtl w:val="0"/>
        </w:rPr>
        <w:t xml:space="preserve">Al crear la red, en la máquina anfitriona se creará una red virtual con formato “br-12 primeros dígitos del identificador”. Lo vemos con un ejemplo:</w:t>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6120000" cy="20955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20000" cy="20955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Al crearse la red “</w:t>
      </w:r>
      <w:r w:rsidDel="00000000" w:rsidR="00000000" w:rsidRPr="00000000">
        <w:rPr>
          <w:b w:val="1"/>
          <w:i w:val="1"/>
          <w:rtl w:val="0"/>
        </w:rPr>
        <w:t xml:space="preserve">redtest</w:t>
      </w:r>
      <w:r w:rsidDel="00000000" w:rsidR="00000000" w:rsidRPr="00000000">
        <w:rPr>
          <w:rtl w:val="0"/>
        </w:rPr>
        <w:t xml:space="preserve">” se nos devuelve un identificador. Usando los 12 primeros dígitos del identificador, podemos observar la red virtual en la máquina anfitriona llamada “</w:t>
      </w:r>
      <w:r w:rsidDel="00000000" w:rsidR="00000000" w:rsidRPr="00000000">
        <w:rPr>
          <w:b w:val="1"/>
          <w:i w:val="1"/>
          <w:rtl w:val="0"/>
        </w:rPr>
        <w:t xml:space="preserve">br-2e5ffdf1bb17</w:t>
      </w:r>
      <w:r w:rsidDel="00000000" w:rsidR="00000000" w:rsidRPr="00000000">
        <w:rPr>
          <w:rtl w:val="0"/>
        </w:rPr>
        <w:t xml:space="preserve">”.</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En este caso, hemos creado una red simple con los parámetros por defecto. Algunos de los parámetros configurables más interesantes son:</w:t>
      </w:r>
    </w:p>
    <w:p w:rsidR="00000000" w:rsidDel="00000000" w:rsidP="00000000" w:rsidRDefault="00000000" w:rsidRPr="00000000" w14:paraId="0000004B">
      <w:pPr>
        <w:pageBreakBefore w:val="0"/>
        <w:numPr>
          <w:ilvl w:val="0"/>
          <w:numId w:val="1"/>
        </w:numPr>
        <w:spacing w:after="0" w:afterAutospacing="0"/>
        <w:ind w:left="720" w:hanging="360"/>
        <w:rPr>
          <w:u w:val="none"/>
        </w:rPr>
      </w:pPr>
      <w:r w:rsidDel="00000000" w:rsidR="00000000" w:rsidRPr="00000000">
        <w:rPr>
          <w:rtl w:val="0"/>
        </w:rPr>
        <w:t xml:space="preserve">“</w:t>
      </w:r>
      <w:r w:rsidDel="00000000" w:rsidR="00000000" w:rsidRPr="00000000">
        <w:rPr>
          <w:b w:val="1"/>
          <w:i w:val="1"/>
          <w:rtl w:val="0"/>
        </w:rPr>
        <w:t xml:space="preserve">--internal</w:t>
      </w:r>
      <w:r w:rsidDel="00000000" w:rsidR="00000000" w:rsidRPr="00000000">
        <w:rPr>
          <w:rtl w:val="0"/>
        </w:rPr>
        <w:t xml:space="preserve">”: para red interna. Restringe el acceso desde el exterior.</w:t>
      </w:r>
    </w:p>
    <w:p w:rsidR="00000000" w:rsidDel="00000000" w:rsidP="00000000" w:rsidRDefault="00000000" w:rsidRPr="00000000" w14:paraId="0000004C">
      <w:pPr>
        <w:pageBreakBefore w:val="0"/>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--gateway</w:t>
      </w:r>
      <w:r w:rsidDel="00000000" w:rsidR="00000000" w:rsidRPr="00000000">
        <w:rPr>
          <w:rtl w:val="0"/>
        </w:rPr>
        <w:t xml:space="preserve">”: para indicar la puerta de enlace de la red.</w:t>
      </w:r>
    </w:p>
    <w:p w:rsidR="00000000" w:rsidDel="00000000" w:rsidP="00000000" w:rsidRDefault="00000000" w:rsidRPr="00000000" w14:paraId="0000004D">
      <w:pPr>
        <w:pageBreakBefore w:val="0"/>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--ip-range</w:t>
      </w:r>
      <w:r w:rsidDel="00000000" w:rsidR="00000000" w:rsidRPr="00000000">
        <w:rPr>
          <w:rtl w:val="0"/>
        </w:rPr>
        <w:t xml:space="preserve">”: delimita el rango de IPs asignables al contenedor.</w:t>
      </w:r>
    </w:p>
    <w:p w:rsidR="00000000" w:rsidDel="00000000" w:rsidP="00000000" w:rsidRDefault="00000000" w:rsidRPr="00000000" w14:paraId="0000004E">
      <w:pPr>
        <w:pageBreakBefore w:val="0"/>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--ipv6</w:t>
      </w:r>
      <w:r w:rsidDel="00000000" w:rsidR="00000000" w:rsidRPr="00000000">
        <w:rPr>
          <w:rtl w:val="0"/>
        </w:rPr>
        <w:t xml:space="preserve">”: habilita el uso de IPV6.</w:t>
      </w:r>
    </w:p>
    <w:p w:rsidR="00000000" w:rsidDel="00000000" w:rsidP="00000000" w:rsidRDefault="00000000" w:rsidRPr="00000000" w14:paraId="0000004F">
      <w:pPr>
        <w:pageBreakBefore w:val="0"/>
        <w:numPr>
          <w:ilvl w:val="0"/>
          <w:numId w:val="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--subnet</w:t>
      </w:r>
      <w:r w:rsidDel="00000000" w:rsidR="00000000" w:rsidRPr="00000000">
        <w:rPr>
          <w:rtl w:val="0"/>
        </w:rPr>
        <w:t xml:space="preserve">”: define la subred en formato CIDR.</w:t>
      </w:r>
    </w:p>
    <w:p w:rsidR="00000000" w:rsidDel="00000000" w:rsidP="00000000" w:rsidRDefault="00000000" w:rsidRPr="00000000" w14:paraId="00000050">
      <w:pPr>
        <w:pageBreakBefore w:val="0"/>
        <w:numPr>
          <w:ilvl w:val="1"/>
          <w:numId w:val="1"/>
        </w:numPr>
        <w:spacing w:before="0" w:beforeAutospacing="0"/>
        <w:ind w:left="1440" w:hanging="360"/>
        <w:rPr>
          <w:u w:val="none"/>
        </w:rPr>
      </w:pPr>
      <w:hyperlink r:id="rId11">
        <w:r w:rsidDel="00000000" w:rsidR="00000000" w:rsidRPr="00000000">
          <w:rPr>
            <w:color w:val="1155cc"/>
            <w:u w:val="single"/>
            <w:rtl w:val="0"/>
          </w:rPr>
          <w:t xml:space="preserve">https://es.wikipedia.org/wiki/Classless_Inter-Domain_Routing</w:t>
        </w:r>
      </w:hyperlink>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Para más información relacionada con el comando “</w:t>
      </w:r>
      <w:r w:rsidDel="00000000" w:rsidR="00000000" w:rsidRPr="00000000">
        <w:rPr>
          <w:b w:val="1"/>
          <w:i w:val="1"/>
          <w:rtl w:val="0"/>
        </w:rPr>
        <w:t xml:space="preserve">docker network create</w:t>
      </w:r>
      <w:r w:rsidDel="00000000" w:rsidR="00000000" w:rsidRPr="00000000">
        <w:rPr>
          <w:rtl w:val="0"/>
        </w:rPr>
        <w:t xml:space="preserve">” podéis consultar el siguiente enlace: </w:t>
      </w:r>
      <w:hyperlink r:id="rId12">
        <w:r w:rsidDel="00000000" w:rsidR="00000000" w:rsidRPr="00000000">
          <w:rPr>
            <w:color w:val="1155cc"/>
            <w:u w:val="single"/>
            <w:rtl w:val="0"/>
          </w:rPr>
          <w:t xml:space="preserve">https://docs.docker.com/engine/reference/commandline/network_create/</w:t>
        </w:r>
      </w:hyperlink>
      <w:r w:rsidDel="00000000" w:rsidR="00000000" w:rsidRPr="00000000">
        <w:rPr>
          <w:rtl w:val="0"/>
        </w:rPr>
      </w:r>
    </w:p>
    <w:p w:rsidR="00000000" w:rsidDel="00000000" w:rsidP="00000000" w:rsidRDefault="00000000" w:rsidRPr="00000000" w14:paraId="00000052">
      <w:pPr>
        <w:pStyle w:val="Heading2"/>
        <w:pageBreakBefore w:val="0"/>
        <w:numPr>
          <w:ilvl w:val="1"/>
          <w:numId w:val="5"/>
        </w:numPr>
        <w:ind w:left="576"/>
        <w:rPr>
          <w:color w:val="669966"/>
        </w:rPr>
      </w:pPr>
      <w:bookmarkStart w:colFirst="0" w:colLast="0" w:name="_4njryo0l3av" w:id="5"/>
      <w:bookmarkEnd w:id="5"/>
      <w:r w:rsidDel="00000000" w:rsidR="00000000" w:rsidRPr="00000000">
        <w:rPr>
          <w:rtl w:val="0"/>
        </w:rPr>
        <w:t xml:space="preserve">Inspeccionar y eliminar redes</w:t>
      </w:r>
    </w:p>
    <w:p w:rsidR="00000000" w:rsidDel="00000000" w:rsidP="00000000" w:rsidRDefault="00000000" w:rsidRPr="00000000" w14:paraId="00000053">
      <w:pPr>
        <w:pageBreakBefore w:val="0"/>
        <w:rPr/>
      </w:pPr>
      <w:r w:rsidDel="00000000" w:rsidR="00000000" w:rsidRPr="00000000">
        <w:rPr>
          <w:rtl w:val="0"/>
        </w:rPr>
        <w:t xml:space="preserve">Podemos observar las redes Docker de nuestro sistema con el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ls</w:t>
            </w:r>
            <w:r w:rsidDel="00000000" w:rsidR="00000000" w:rsidRPr="00000000">
              <w:rPr>
                <w:rtl w:val="0"/>
              </w:rPr>
            </w:r>
          </w:p>
        </w:tc>
      </w:tr>
    </w:tbl>
    <w:p w:rsidR="00000000" w:rsidDel="00000000" w:rsidP="00000000" w:rsidRDefault="00000000" w:rsidRPr="00000000" w14:paraId="00000055">
      <w:pPr>
        <w:pageBreakBefore w:val="0"/>
        <w:rPr/>
      </w:pPr>
      <w:r w:rsidDel="00000000" w:rsidR="00000000" w:rsidRPr="00000000">
        <w:rPr/>
        <w:drawing>
          <wp:inline distB="114300" distT="114300" distL="114300" distR="114300">
            <wp:extent cx="3314235" cy="1056412"/>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314235" cy="105641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También podemos obtener información de cada red usando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inspect ID/NOMBRE-RED</w:t>
            </w:r>
            <w:r w:rsidDel="00000000" w:rsidR="00000000" w:rsidRPr="00000000">
              <w:rPr>
                <w:rtl w:val="0"/>
              </w:rPr>
            </w:r>
          </w:p>
        </w:tc>
      </w:tr>
    </w:tbl>
    <w:p w:rsidR="00000000" w:rsidDel="00000000" w:rsidP="00000000" w:rsidRDefault="00000000" w:rsidRPr="00000000" w14:paraId="00000058">
      <w:pPr>
        <w:pageBreakBefore w:val="0"/>
        <w:rPr/>
      </w:pPr>
      <w:r w:rsidDel="00000000" w:rsidR="00000000" w:rsidRPr="00000000">
        <w:rPr/>
        <w:drawing>
          <wp:inline distB="114300" distT="114300" distL="114300" distR="114300">
            <wp:extent cx="6120000" cy="44069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20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b w:val="1"/>
        </w:rPr>
      </w:pPr>
      <w:r w:rsidDel="00000000" w:rsidR="00000000" w:rsidRPr="00000000">
        <w:rPr>
          <w:rtl w:val="0"/>
        </w:rPr>
        <w:t xml:space="preserve">También podemos eliminar redes mediante el comando “</w:t>
      </w:r>
      <w:r w:rsidDel="00000000" w:rsidR="00000000" w:rsidRPr="00000000">
        <w:rPr>
          <w:b w:val="1"/>
          <w:i w:val="1"/>
          <w:rtl w:val="0"/>
        </w:rPr>
        <w:t xml:space="preserve">docker network rm</w:t>
      </w:r>
      <w:r w:rsidDel="00000000" w:rsidR="00000000" w:rsidRPr="00000000">
        <w:rPr>
          <w:rtl w:val="0"/>
        </w:rPr>
        <w:t xml:space="preserve">”. Si todo va bien, este comando nos mostrará el nombre de la red eliminada.</w:t>
      </w:r>
      <w:r w:rsidDel="00000000" w:rsidR="00000000" w:rsidRPr="00000000">
        <w:rPr>
          <w:rtl w:val="0"/>
        </w:rPr>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network rm ID/NOMBRE-RED</w:t>
            </w:r>
            <w:r w:rsidDel="00000000" w:rsidR="00000000" w:rsidRPr="00000000">
              <w:rPr>
                <w:rtl w:val="0"/>
              </w:rPr>
            </w:r>
          </w:p>
        </w:tc>
      </w:tr>
    </w:tbl>
    <w:p w:rsidR="00000000" w:rsidDel="00000000" w:rsidP="00000000" w:rsidRDefault="00000000" w:rsidRPr="00000000" w14:paraId="0000005B">
      <w:pPr>
        <w:pageBreakBefore w:val="0"/>
        <w:rPr/>
      </w:pPr>
      <w:r w:rsidDel="00000000" w:rsidR="00000000" w:rsidRPr="00000000">
        <w:rPr>
          <w:rtl w:val="0"/>
        </w:rPr>
        <w:t xml:space="preserve"> </w:t>
      </w:r>
      <w:r w:rsidDel="00000000" w:rsidR="00000000" w:rsidRPr="00000000">
        <w:rPr/>
        <w:drawing>
          <wp:inline distB="114300" distT="114300" distL="114300" distR="114300">
            <wp:extent cx="4229100" cy="533400"/>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2291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para poder eliminar una red, es imprescindible que ningún contenedor en ejecución esté conectado a dicha red.</w:t>
      </w:r>
      <w:r w:rsidDel="00000000" w:rsidR="00000000" w:rsidRPr="00000000">
        <w:rPr>
          <w:rtl w:val="0"/>
        </w:rPr>
      </w:r>
    </w:p>
    <w:p w:rsidR="00000000" w:rsidDel="00000000" w:rsidP="00000000" w:rsidRDefault="00000000" w:rsidRPr="00000000" w14:paraId="0000005D">
      <w:pPr>
        <w:pStyle w:val="Heading1"/>
        <w:pageBreakBefore w:val="0"/>
        <w:numPr>
          <w:ilvl w:val="0"/>
          <w:numId w:val="5"/>
        </w:numPr>
        <w:spacing w:after="0" w:afterAutospacing="0"/>
        <w:ind w:left="432"/>
        <w:rPr/>
      </w:pPr>
      <w:bookmarkStart w:colFirst="0" w:colLast="0" w:name="_97ftdnh0fpp4" w:id="6"/>
      <w:bookmarkEnd w:id="6"/>
      <w:r w:rsidDel="00000000" w:rsidR="00000000" w:rsidRPr="00000000">
        <w:rPr>
          <w:rtl w:val="0"/>
        </w:rPr>
        <w:t xml:space="preserve">Asignando redes a contenedores</w:t>
      </w:r>
      <w:r w:rsidDel="00000000" w:rsidR="00000000" w:rsidRPr="00000000">
        <w:rPr>
          <w:rtl w:val="0"/>
        </w:rPr>
      </w:r>
    </w:p>
    <w:p w:rsidR="00000000" w:rsidDel="00000000" w:rsidP="00000000" w:rsidRDefault="00000000" w:rsidRPr="00000000" w14:paraId="0000005E">
      <w:pPr>
        <w:pStyle w:val="Heading2"/>
        <w:pageBreakBefore w:val="0"/>
        <w:numPr>
          <w:ilvl w:val="1"/>
          <w:numId w:val="5"/>
        </w:numPr>
        <w:spacing w:before="0" w:beforeAutospacing="0"/>
        <w:ind w:left="576"/>
        <w:rPr>
          <w:color w:val="669966"/>
        </w:rPr>
      </w:pPr>
      <w:bookmarkStart w:colFirst="0" w:colLast="0" w:name="_c9hz7unwv0w" w:id="7"/>
      <w:bookmarkEnd w:id="7"/>
      <w:r w:rsidDel="00000000" w:rsidR="00000000" w:rsidRPr="00000000">
        <w:rPr>
          <w:rtl w:val="0"/>
        </w:rPr>
        <w:t xml:space="preserve">Asignar la red al crear un contenedor</w:t>
      </w:r>
    </w:p>
    <w:p w:rsidR="00000000" w:rsidDel="00000000" w:rsidP="00000000" w:rsidRDefault="00000000" w:rsidRPr="00000000" w14:paraId="0000005F">
      <w:pPr>
        <w:pageBreakBefore w:val="0"/>
        <w:rPr>
          <w:b w:val="1"/>
          <w:u w:val="single"/>
        </w:rPr>
      </w:pPr>
      <w:r w:rsidDel="00000000" w:rsidR="00000000" w:rsidRPr="00000000">
        <w:rPr>
          <w:rtl w:val="0"/>
        </w:rPr>
        <w:t xml:space="preserve">Cuando creamos un contenedor mediante los comandos “</w:t>
      </w:r>
      <w:r w:rsidDel="00000000" w:rsidR="00000000" w:rsidRPr="00000000">
        <w:rPr>
          <w:b w:val="1"/>
          <w:i w:val="1"/>
          <w:rtl w:val="0"/>
        </w:rPr>
        <w:t xml:space="preserve">docker run</w:t>
      </w:r>
      <w:r w:rsidDel="00000000" w:rsidR="00000000" w:rsidRPr="00000000">
        <w:rPr>
          <w:rtl w:val="0"/>
        </w:rPr>
        <w:t xml:space="preserve">” o “</w:t>
      </w:r>
      <w:r w:rsidDel="00000000" w:rsidR="00000000" w:rsidRPr="00000000">
        <w:rPr>
          <w:b w:val="1"/>
          <w:i w:val="1"/>
          <w:rtl w:val="0"/>
        </w:rPr>
        <w:t xml:space="preserve">docker create</w:t>
      </w:r>
      <w:r w:rsidDel="00000000" w:rsidR="00000000" w:rsidRPr="00000000">
        <w:rPr>
          <w:rtl w:val="0"/>
        </w:rPr>
        <w:t xml:space="preserve">”, podemos especificar de que red va a formar parte </w:t>
      </w:r>
      <w:r w:rsidDel="00000000" w:rsidR="00000000" w:rsidRPr="00000000">
        <w:rPr>
          <w:b w:val="1"/>
          <w:u w:val="single"/>
          <w:rtl w:val="0"/>
        </w:rPr>
        <w:t xml:space="preserve">(por defecto, si no se indica, forma parte de “bridge”).</w:t>
      </w:r>
    </w:p>
    <w:p w:rsidR="00000000" w:rsidDel="00000000" w:rsidP="00000000" w:rsidRDefault="00000000" w:rsidRPr="00000000" w14:paraId="00000060">
      <w:pPr>
        <w:pageBreakBefore w:val="0"/>
        <w:rPr/>
      </w:pPr>
      <w:r w:rsidDel="00000000" w:rsidR="00000000" w:rsidRPr="00000000">
        <w:rPr>
          <w:rtl w:val="0"/>
        </w:rPr>
        <w:t xml:space="preserve">Por ejemplo para lanzar un contenedor conectado a la red “redtest” usamos el comando: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--network redtest ubuntu /bin/bash</w:t>
            </w:r>
            <w:r w:rsidDel="00000000" w:rsidR="00000000" w:rsidRPr="00000000">
              <w:rPr>
                <w:rtl w:val="0"/>
              </w:rPr>
            </w:r>
          </w:p>
        </w:tc>
      </w:tr>
    </w:tbl>
    <w:p w:rsidR="00000000" w:rsidDel="00000000" w:rsidP="00000000" w:rsidRDefault="00000000" w:rsidRPr="00000000" w14:paraId="00000062">
      <w:pPr>
        <w:pageBreakBefore w:val="0"/>
        <w:rPr/>
      </w:pPr>
      <w:r w:rsidDel="00000000" w:rsidR="00000000" w:rsidRPr="00000000">
        <w:rPr>
          <w:rtl w:val="0"/>
        </w:rPr>
        <w:t xml:space="preserve">Al conectar un contenedor a una red, mediante un DNS interno implementado por Docker se nos permite referenciar a un contenedor usando su nombre de contenedor como un “hostname”.</w:t>
      </w:r>
    </w:p>
    <w:p w:rsidR="00000000" w:rsidDel="00000000" w:rsidP="00000000" w:rsidRDefault="00000000" w:rsidRPr="00000000" w14:paraId="00000063">
      <w:pPr>
        <w:pageBreakBefore w:val="0"/>
        <w:rPr/>
      </w:pPr>
      <w:r w:rsidDel="00000000" w:rsidR="00000000" w:rsidRPr="00000000">
        <w:rPr>
          <w:rtl w:val="0"/>
        </w:rPr>
        <w:t xml:space="preserve">Si a un contenedor con nombre “</w:t>
      </w:r>
      <w:r w:rsidDel="00000000" w:rsidR="00000000" w:rsidRPr="00000000">
        <w:rPr>
          <w:b w:val="1"/>
          <w:i w:val="1"/>
          <w:rtl w:val="0"/>
        </w:rPr>
        <w:t xml:space="preserve">miserver</w:t>
      </w:r>
      <w:r w:rsidDel="00000000" w:rsidR="00000000" w:rsidRPr="00000000">
        <w:rPr>
          <w:rtl w:val="0"/>
        </w:rPr>
        <w:t xml:space="preserve">” es parte de una red, si alguien intenta resolver el nombre con “</w:t>
      </w:r>
      <w:r w:rsidDel="00000000" w:rsidR="00000000" w:rsidRPr="00000000">
        <w:rPr>
          <w:b w:val="1"/>
          <w:i w:val="1"/>
          <w:rtl w:val="0"/>
        </w:rPr>
        <w:t xml:space="preserve">dig</w:t>
      </w:r>
      <w:r w:rsidDel="00000000" w:rsidR="00000000" w:rsidRPr="00000000">
        <w:rPr>
          <w:rtl w:val="0"/>
        </w:rPr>
        <w:t xml:space="preserve">”, “</w:t>
      </w:r>
      <w:r w:rsidDel="00000000" w:rsidR="00000000" w:rsidRPr="00000000">
        <w:rPr>
          <w:b w:val="1"/>
          <w:i w:val="1"/>
          <w:rtl w:val="0"/>
        </w:rPr>
        <w:t xml:space="preserve">ping</w:t>
      </w:r>
      <w:r w:rsidDel="00000000" w:rsidR="00000000" w:rsidRPr="00000000">
        <w:rPr>
          <w:rtl w:val="0"/>
        </w:rPr>
        <w:t xml:space="preserve">”</w:t>
      </w:r>
      <w:r w:rsidDel="00000000" w:rsidR="00000000" w:rsidRPr="00000000">
        <w:rPr>
          <w:rtl w:val="0"/>
        </w:rPr>
        <w:t xml:space="preserve">, etc. “miserver” se corresponderá a la IP de dicho contenedor. </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t xml:space="preserve">Vamos a ver un ejemplo concreto, donde crearemos dos contenedores y haremos ping sobre ellos.</w:t>
      </w:r>
    </w:p>
    <w:p w:rsidR="00000000" w:rsidDel="00000000" w:rsidP="00000000" w:rsidRDefault="00000000" w:rsidRPr="00000000" w14:paraId="00000066">
      <w:pPr>
        <w:pageBreakBefore w:val="0"/>
        <w:rPr/>
      </w:pPr>
      <w:r w:rsidDel="00000000" w:rsidR="00000000" w:rsidRPr="00000000">
        <w:rPr>
          <w:rtl w:val="0"/>
        </w:rPr>
        <w:t xml:space="preserve">Creamos un contenedor “</w:t>
      </w:r>
      <w:r w:rsidDel="00000000" w:rsidR="00000000" w:rsidRPr="00000000">
        <w:rPr>
          <w:b w:val="1"/>
          <w:i w:val="1"/>
          <w:rtl w:val="0"/>
        </w:rPr>
        <w:t xml:space="preserve">prueba1</w:t>
      </w:r>
      <w:r w:rsidDel="00000000" w:rsidR="00000000" w:rsidRPr="00000000">
        <w:rPr>
          <w:rtl w:val="0"/>
        </w:rPr>
        <w:t xml:space="preserve">” en la red “</w:t>
      </w:r>
      <w:r w:rsidDel="00000000" w:rsidR="00000000" w:rsidRPr="00000000">
        <w:rPr>
          <w:b w:val="1"/>
          <w:i w:val="1"/>
          <w:rtl w:val="0"/>
        </w:rPr>
        <w:t xml:space="preserve">redtest</w:t>
      </w:r>
      <w:r w:rsidDel="00000000" w:rsidR="00000000" w:rsidRPr="00000000">
        <w:rPr>
          <w:rtl w:val="0"/>
        </w:rPr>
        <w:t xml:space="preserve">” con:</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--network redtest --name prueba1 alpine</w:t>
            </w:r>
            <w:r w:rsidDel="00000000" w:rsidR="00000000" w:rsidRPr="00000000">
              <w:rPr>
                <w:rtl w:val="0"/>
              </w:rPr>
            </w:r>
          </w:p>
        </w:tc>
      </w:tr>
    </w:tbl>
    <w:p w:rsidR="00000000" w:rsidDel="00000000" w:rsidP="00000000" w:rsidRDefault="00000000" w:rsidRPr="00000000" w14:paraId="00000068">
      <w:pPr>
        <w:pageBreakBefore w:val="0"/>
        <w:rPr/>
      </w:pPr>
      <w:r w:rsidDel="00000000" w:rsidR="00000000" w:rsidRPr="00000000">
        <w:rPr>
          <w:rtl w:val="0"/>
        </w:rPr>
        <w:t xml:space="preserve">Tras ello, salimos con “</w:t>
      </w:r>
      <w:r w:rsidDel="00000000" w:rsidR="00000000" w:rsidRPr="00000000">
        <w:rPr>
          <w:b w:val="1"/>
          <w:i w:val="1"/>
          <w:rtl w:val="0"/>
        </w:rPr>
        <w:t xml:space="preserve">exit</w:t>
      </w:r>
      <w:r w:rsidDel="00000000" w:rsidR="00000000" w:rsidRPr="00000000">
        <w:rPr>
          <w:rtl w:val="0"/>
        </w:rPr>
        <w:t xml:space="preserve">”. Al salir, se parará el contenedor, así que para nuestra prueba, lo iniciamos de nuevo con el comando:</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start prueba1</w:t>
            </w:r>
            <w:r w:rsidDel="00000000" w:rsidR="00000000" w:rsidRPr="00000000">
              <w:rPr>
                <w:rtl w:val="0"/>
              </w:rPr>
            </w:r>
          </w:p>
        </w:tc>
      </w:tr>
    </w:tbl>
    <w:p w:rsidR="00000000" w:rsidDel="00000000" w:rsidP="00000000" w:rsidRDefault="00000000" w:rsidRPr="00000000" w14:paraId="0000006A">
      <w:pPr>
        <w:pageBreakBefore w:val="0"/>
        <w:rPr/>
      </w:pPr>
      <w:r w:rsidDel="00000000" w:rsidR="00000000" w:rsidRPr="00000000">
        <w:rPr>
          <w:rtl w:val="0"/>
        </w:rPr>
        <w:t xml:space="preserve">tras ello lanzamos el segundo contenedor “prueba2” con el comando: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--network redtest --name prueba2 alpine</w:t>
            </w:r>
            <w:r w:rsidDel="00000000" w:rsidR="00000000" w:rsidRPr="00000000">
              <w:rPr>
                <w:rtl w:val="0"/>
              </w:rPr>
            </w:r>
          </w:p>
        </w:tc>
      </w:tr>
    </w:tbl>
    <w:p w:rsidR="00000000" w:rsidDel="00000000" w:rsidP="00000000" w:rsidRDefault="00000000" w:rsidRPr="00000000" w14:paraId="0000006C">
      <w:pPr>
        <w:pageBreakBefore w:val="0"/>
        <w:rPr/>
      </w:pPr>
      <w:r w:rsidDel="00000000" w:rsidR="00000000" w:rsidRPr="00000000">
        <w:rPr>
          <w:rtl w:val="0"/>
        </w:rPr>
        <w:t xml:space="preserve">Ya dentro del contenedor “</w:t>
      </w:r>
      <w:r w:rsidDel="00000000" w:rsidR="00000000" w:rsidRPr="00000000">
        <w:rPr>
          <w:b w:val="1"/>
          <w:i w:val="1"/>
          <w:rtl w:val="0"/>
        </w:rPr>
        <w:t xml:space="preserve">prueba2</w:t>
      </w:r>
      <w:r w:rsidDel="00000000" w:rsidR="00000000" w:rsidRPr="00000000">
        <w:rPr>
          <w:rtl w:val="0"/>
        </w:rPr>
        <w:t xml:space="preserve">”, lanzamos el comando “</w:t>
      </w:r>
      <w:r w:rsidDel="00000000" w:rsidR="00000000" w:rsidRPr="00000000">
        <w:rPr>
          <w:b w:val="1"/>
          <w:i w:val="1"/>
          <w:rtl w:val="0"/>
        </w:rPr>
        <w:t xml:space="preserve">ping</w:t>
      </w:r>
      <w:r w:rsidDel="00000000" w:rsidR="00000000" w:rsidRPr="00000000">
        <w:rPr>
          <w:rtl w:val="0"/>
        </w:rPr>
        <w:t xml:space="preserve">” para comprobar que el contenedor “</w:t>
      </w:r>
      <w:r w:rsidDel="00000000" w:rsidR="00000000" w:rsidRPr="00000000">
        <w:rPr>
          <w:b w:val="1"/>
          <w:i w:val="1"/>
          <w:rtl w:val="0"/>
        </w:rPr>
        <w:t xml:space="preserve">prueba1</w:t>
      </w:r>
      <w:r w:rsidDel="00000000" w:rsidR="00000000" w:rsidRPr="00000000">
        <w:rPr>
          <w:rtl w:val="0"/>
        </w:rPr>
        <w:t xml:space="preserve">” es accesible desde la máquina “</w:t>
      </w:r>
      <w:r w:rsidDel="00000000" w:rsidR="00000000" w:rsidRPr="00000000">
        <w:rPr>
          <w:b w:val="1"/>
          <w:i w:val="1"/>
          <w:rtl w:val="0"/>
        </w:rPr>
        <w:t xml:space="preserve">prueba2</w:t>
      </w:r>
      <w:r w:rsidDel="00000000" w:rsidR="00000000" w:rsidRPr="00000000">
        <w:rPr>
          <w:rtl w:val="0"/>
        </w:rPr>
        <w:t xml:space="preserve">”:</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ping prueba1</w:t>
            </w:r>
            <w:r w:rsidDel="00000000" w:rsidR="00000000" w:rsidRPr="00000000">
              <w:rPr>
                <w:rtl w:val="0"/>
              </w:rPr>
            </w:r>
          </w:p>
        </w:tc>
      </w:tr>
    </w:tbl>
    <w:p w:rsidR="00000000" w:rsidDel="00000000" w:rsidP="00000000" w:rsidRDefault="00000000" w:rsidRPr="00000000" w14:paraId="0000006E">
      <w:pPr>
        <w:pageBreakBefore w:val="0"/>
        <w:rPr/>
      </w:pPr>
      <w:r w:rsidDel="00000000" w:rsidR="00000000" w:rsidRPr="00000000">
        <w:rPr>
          <w:rtl w:val="0"/>
        </w:rPr>
        <w:t xml:space="preserve">Podemos observar el ejemplo completo en esta captura:</w:t>
      </w:r>
    </w:p>
    <w:p w:rsidR="00000000" w:rsidDel="00000000" w:rsidP="00000000" w:rsidRDefault="00000000" w:rsidRPr="00000000" w14:paraId="0000006F">
      <w:pPr>
        <w:pageBreakBefore w:val="0"/>
        <w:rPr/>
      </w:pPr>
      <w:r w:rsidDel="00000000" w:rsidR="00000000" w:rsidRPr="00000000">
        <w:rPr/>
        <w:drawing>
          <wp:inline distB="114300" distT="114300" distL="114300" distR="114300">
            <wp:extent cx="6120000" cy="32385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2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Otro parámetro interesante relacionado con las redes que aplica a “docker run” es el parámetro “</w:t>
      </w:r>
      <w:r w:rsidDel="00000000" w:rsidR="00000000" w:rsidRPr="00000000">
        <w:rPr>
          <w:b w:val="1"/>
          <w:i w:val="1"/>
          <w:rtl w:val="0"/>
        </w:rPr>
        <w:t xml:space="preserve">--network-alias</w:t>
      </w:r>
      <w:r w:rsidDel="00000000" w:rsidR="00000000" w:rsidRPr="00000000">
        <w:rPr>
          <w:rtl w:val="0"/>
        </w:rPr>
        <w:t xml:space="preserve">”. Este parámetro permite asignar un alias al contenedor en la red, de forma que al resolver ese alias asignado, se resuelva la IP.</w:t>
      </w:r>
    </w:p>
    <w:p w:rsidR="00000000" w:rsidDel="00000000" w:rsidP="00000000" w:rsidRDefault="00000000" w:rsidRPr="00000000" w14:paraId="00000072">
      <w:pPr>
        <w:pageBreakBefore w:val="0"/>
        <w:rPr/>
      </w:pPr>
      <w:r w:rsidDel="00000000" w:rsidR="00000000" w:rsidRPr="00000000">
        <w:rPr>
          <w:rtl w:val="0"/>
        </w:rPr>
        <w:t xml:space="preserve">Un ejemplo de uso: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-it --network redtest --network-alias miservidor --name prueba3 alpine</w:t>
            </w:r>
            <w:r w:rsidDel="00000000" w:rsidR="00000000" w:rsidRPr="00000000">
              <w:rPr>
                <w:rtl w:val="0"/>
              </w:rPr>
            </w:r>
          </w:p>
        </w:tc>
      </w:tr>
    </w:tbl>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En este ejemplo, vemos cómo se asigna el alias “</w:t>
      </w:r>
      <w:r w:rsidDel="00000000" w:rsidR="00000000" w:rsidRPr="00000000">
        <w:rPr>
          <w:b w:val="1"/>
          <w:i w:val="1"/>
          <w:rtl w:val="0"/>
        </w:rPr>
        <w:t xml:space="preserve">miservidor</w:t>
      </w:r>
      <w:r w:rsidDel="00000000" w:rsidR="00000000" w:rsidRPr="00000000">
        <w:rPr>
          <w:rtl w:val="0"/>
        </w:rPr>
        <w:t xml:space="preserve">”, por lo cual, si se intenta resolver el host “</w:t>
      </w:r>
      <w:r w:rsidDel="00000000" w:rsidR="00000000" w:rsidRPr="00000000">
        <w:rPr>
          <w:b w:val="1"/>
          <w:i w:val="1"/>
          <w:rtl w:val="0"/>
        </w:rPr>
        <w:t xml:space="preserve">miservidor</w:t>
      </w:r>
      <w:r w:rsidDel="00000000" w:rsidR="00000000" w:rsidRPr="00000000">
        <w:rPr>
          <w:rtl w:val="0"/>
        </w:rPr>
        <w:t xml:space="preserve">”, obtendremos la IP de este contenedor.</w:t>
      </w:r>
    </w:p>
    <w:p w:rsidR="00000000" w:rsidDel="00000000" w:rsidP="00000000" w:rsidRDefault="00000000" w:rsidRPr="00000000" w14:paraId="00000076">
      <w:pPr>
        <w:pStyle w:val="Heading2"/>
        <w:pageBreakBefore w:val="0"/>
        <w:numPr>
          <w:ilvl w:val="1"/>
          <w:numId w:val="5"/>
        </w:numPr>
        <w:ind w:left="576"/>
        <w:rPr>
          <w:color w:val="669966"/>
        </w:rPr>
      </w:pPr>
      <w:bookmarkStart w:colFirst="0" w:colLast="0" w:name="_1sqt15nohdqs" w:id="8"/>
      <w:bookmarkEnd w:id="8"/>
      <w:r w:rsidDel="00000000" w:rsidR="00000000" w:rsidRPr="00000000">
        <w:rPr>
          <w:rtl w:val="0"/>
        </w:rPr>
        <w:t xml:space="preserve">Conectar y desconectar un contenedor de una red</w:t>
      </w:r>
    </w:p>
    <w:p w:rsidR="00000000" w:rsidDel="00000000" w:rsidP="00000000" w:rsidRDefault="00000000" w:rsidRPr="00000000" w14:paraId="00000077">
      <w:pPr>
        <w:pageBreakBefore w:val="0"/>
        <w:rPr/>
      </w:pPr>
      <w:r w:rsidDel="00000000" w:rsidR="00000000" w:rsidRPr="00000000">
        <w:rPr>
          <w:rtl w:val="0"/>
        </w:rPr>
        <w:t xml:space="preserve">Mediante el comando “</w:t>
      </w:r>
      <w:r w:rsidDel="00000000" w:rsidR="00000000" w:rsidRPr="00000000">
        <w:rPr>
          <w:b w:val="1"/>
          <w:i w:val="1"/>
          <w:rtl w:val="0"/>
        </w:rPr>
        <w:t xml:space="preserve">docker network connect/disconnect</w:t>
      </w:r>
      <w:r w:rsidDel="00000000" w:rsidR="00000000" w:rsidRPr="00000000">
        <w:rPr>
          <w:rtl w:val="0"/>
        </w:rPr>
        <w:t xml:space="preserve">” podemos conectar o desconectar un contenedor de una red.  Un contenedor puede estar conectado a más de una red.</w:t>
      </w:r>
    </w:p>
    <w:p w:rsidR="00000000" w:rsidDel="00000000" w:rsidP="00000000" w:rsidRDefault="00000000" w:rsidRPr="00000000" w14:paraId="00000078">
      <w:pPr>
        <w:pageBreakBefore w:val="0"/>
        <w:rPr/>
      </w:pPr>
      <w:r w:rsidDel="00000000" w:rsidR="00000000" w:rsidRPr="00000000">
        <w:rPr>
          <w:rtl w:val="0"/>
        </w:rPr>
        <w:t xml:space="preserve">Por ejemplo con el comando: </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connect IDRED IDCONTENEDOR</w:t>
            </w:r>
            <w:r w:rsidDel="00000000" w:rsidR="00000000" w:rsidRPr="00000000">
              <w:rPr>
                <w:rtl w:val="0"/>
              </w:rPr>
            </w:r>
          </w:p>
        </w:tc>
      </w:tr>
    </w:tbl>
    <w:p w:rsidR="00000000" w:rsidDel="00000000" w:rsidP="00000000" w:rsidRDefault="00000000" w:rsidRPr="00000000" w14:paraId="0000007A">
      <w:pPr>
        <w:pageBreakBefore w:val="0"/>
        <w:rPr/>
      </w:pPr>
      <w:r w:rsidDel="00000000" w:rsidR="00000000" w:rsidRPr="00000000">
        <w:rPr>
          <w:rtl w:val="0"/>
        </w:rPr>
        <w:t xml:space="preserve">Conectaremos el contenedor a una red existente. A continuación comentamos algunas opciones interesantes de “</w:t>
      </w:r>
      <w:r w:rsidDel="00000000" w:rsidR="00000000" w:rsidRPr="00000000">
        <w:rPr>
          <w:b w:val="1"/>
          <w:i w:val="1"/>
          <w:rtl w:val="0"/>
        </w:rPr>
        <w:t xml:space="preserve">docker network connect</w:t>
      </w:r>
      <w:r w:rsidDel="00000000" w:rsidR="00000000" w:rsidRPr="00000000">
        <w:rPr>
          <w:rtl w:val="0"/>
        </w:rPr>
        <w:t xml:space="preserve">”:</w:t>
      </w:r>
    </w:p>
    <w:p w:rsidR="00000000" w:rsidDel="00000000" w:rsidP="00000000" w:rsidRDefault="00000000" w:rsidRPr="00000000" w14:paraId="0000007B">
      <w:pPr>
        <w:pageBreakBefore w:val="0"/>
        <w:numPr>
          <w:ilvl w:val="0"/>
          <w:numId w:val="2"/>
        </w:numPr>
        <w:spacing w:after="0" w:afterAutospacing="0"/>
        <w:ind w:left="720" w:hanging="360"/>
        <w:rPr>
          <w:u w:val="none"/>
        </w:rPr>
      </w:pPr>
      <w:r w:rsidDel="00000000" w:rsidR="00000000" w:rsidRPr="00000000">
        <w:rPr>
          <w:rtl w:val="0"/>
        </w:rPr>
        <w:t xml:space="preserve">De forma similar a la comentada en el punto anterior, podemos establecer un alias en la red de este contenedor con el parámetro “</w:t>
      </w:r>
      <w:r w:rsidDel="00000000" w:rsidR="00000000" w:rsidRPr="00000000">
        <w:rPr>
          <w:b w:val="1"/>
          <w:i w:val="1"/>
          <w:rtl w:val="0"/>
        </w:rPr>
        <w:t xml:space="preserve">--alias</w:t>
      </w:r>
      <w:r w:rsidDel="00000000" w:rsidR="00000000" w:rsidRPr="00000000">
        <w:rPr>
          <w:rtl w:val="0"/>
        </w:rPr>
        <w:t xml:space="preserve">”. Esto permitirá que al resolver el nombre DNS del alias, indique la IP del contenedor. </w:t>
      </w:r>
    </w:p>
    <w:p w:rsidR="00000000" w:rsidDel="00000000" w:rsidP="00000000" w:rsidRDefault="00000000" w:rsidRPr="00000000" w14:paraId="0000007C">
      <w:pPr>
        <w:pageBreakBefore w:val="0"/>
        <w:numPr>
          <w:ilvl w:val="0"/>
          <w:numId w:val="2"/>
        </w:numPr>
        <w:spacing w:before="0" w:beforeAutospacing="0"/>
        <w:ind w:left="720" w:hanging="360"/>
        <w:rPr>
          <w:u w:val="none"/>
        </w:rPr>
      </w:pPr>
      <w:r w:rsidDel="00000000" w:rsidR="00000000" w:rsidRPr="00000000">
        <w:rPr>
          <w:rtl w:val="0"/>
        </w:rPr>
        <w:t xml:space="preserve">En el ejemplo planteado,  al contenedor se le asignará una IP entre las disponibles en el rango de la red.  Si se quiere intentar a que se le asigne una IP fija, se puede usar la opción “</w:t>
      </w:r>
      <w:r w:rsidDel="00000000" w:rsidR="00000000" w:rsidRPr="00000000">
        <w:rPr>
          <w:b w:val="1"/>
          <w:i w:val="1"/>
          <w:rtl w:val="0"/>
        </w:rPr>
        <w:t xml:space="preserve">--ip</w:t>
      </w:r>
      <w:r w:rsidDel="00000000" w:rsidR="00000000" w:rsidRPr="00000000">
        <w:rPr>
          <w:rtl w:val="0"/>
        </w:rPr>
        <w:t xml:space="preserve">” para una IPV4 o “</w:t>
      </w:r>
      <w:r w:rsidDel="00000000" w:rsidR="00000000" w:rsidRPr="00000000">
        <w:rPr>
          <w:b w:val="1"/>
          <w:i w:val="1"/>
          <w:rtl w:val="0"/>
        </w:rPr>
        <w:t xml:space="preserve">--ip6</w:t>
      </w:r>
      <w:r w:rsidDel="00000000" w:rsidR="00000000" w:rsidRPr="00000000">
        <w:rPr>
          <w:rtl w:val="0"/>
        </w:rPr>
        <w:t xml:space="preserve">” para una IPV6.</w:t>
      </w:r>
    </w:p>
    <w:p w:rsidR="00000000" w:rsidDel="00000000" w:rsidP="00000000" w:rsidRDefault="00000000" w:rsidRPr="00000000" w14:paraId="0000007D">
      <w:pPr>
        <w:pageBreakBefore w:val="0"/>
        <w:rPr/>
      </w:pPr>
      <w:r w:rsidDel="00000000" w:rsidR="00000000" w:rsidRPr="00000000">
        <w:rPr>
          <w:rtl w:val="0"/>
        </w:rPr>
        <w:t xml:space="preserve">Para desconectar, podemos usar simplemente la opción “</w:t>
      </w:r>
      <w:r w:rsidDel="00000000" w:rsidR="00000000" w:rsidRPr="00000000">
        <w:rPr>
          <w:b w:val="1"/>
          <w:i w:val="1"/>
          <w:rtl w:val="0"/>
        </w:rPr>
        <w:t xml:space="preserve">disconnect</w:t>
      </w:r>
      <w:r w:rsidDel="00000000" w:rsidR="00000000" w:rsidRPr="00000000">
        <w:rPr>
          <w:rtl w:val="0"/>
        </w:rPr>
        <w:t xml:space="preserve">”, como vemos aquí:</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network disconnect IDRED IDCONTENEDOR</w:t>
            </w:r>
            <w:r w:rsidDel="00000000" w:rsidR="00000000" w:rsidRPr="00000000">
              <w:rPr>
                <w:rtl w:val="0"/>
              </w:rPr>
            </w:r>
          </w:p>
        </w:tc>
      </w:tr>
    </w:tbl>
    <w:p w:rsidR="00000000" w:rsidDel="00000000" w:rsidP="00000000" w:rsidRDefault="00000000" w:rsidRPr="00000000" w14:paraId="0000007F">
      <w:pPr>
        <w:pageBreakBefore w:val="0"/>
        <w:rPr/>
      </w:pPr>
      <w:r w:rsidDel="00000000" w:rsidR="00000000" w:rsidRPr="00000000">
        <w:rPr>
          <w:rtl w:val="0"/>
        </w:rPr>
        <w:t xml:space="preserve">Para más información relacionada con el comando “</w:t>
      </w:r>
      <w:r w:rsidDel="00000000" w:rsidR="00000000" w:rsidRPr="00000000">
        <w:rPr>
          <w:b w:val="1"/>
          <w:i w:val="1"/>
          <w:rtl w:val="0"/>
        </w:rPr>
        <w:t xml:space="preserve">docker network connect</w:t>
      </w:r>
      <w:r w:rsidDel="00000000" w:rsidR="00000000" w:rsidRPr="00000000">
        <w:rPr>
          <w:rtl w:val="0"/>
        </w:rPr>
        <w:t xml:space="preserve">” podéis consultar el siguiente enlace: </w:t>
      </w:r>
      <w:hyperlink r:id="rId17">
        <w:r w:rsidDel="00000000" w:rsidR="00000000" w:rsidRPr="00000000">
          <w:rPr>
            <w:color w:val="1155cc"/>
            <w:u w:val="single"/>
            <w:rtl w:val="0"/>
          </w:rPr>
          <w:t xml:space="preserve">https://docs.docker.com/engine/reference/commandline/network_connect/</w:t>
        </w:r>
      </w:hyperlink>
      <w:r w:rsidDel="00000000" w:rsidR="00000000" w:rsidRPr="00000000">
        <w:rPr>
          <w:rtl w:val="0"/>
        </w:rPr>
        <w:t xml:space="preserve"> </w:t>
      </w:r>
    </w:p>
    <w:p w:rsidR="00000000" w:rsidDel="00000000" w:rsidP="00000000" w:rsidRDefault="00000000" w:rsidRPr="00000000" w14:paraId="00000080">
      <w:pPr>
        <w:pStyle w:val="Heading1"/>
        <w:pageBreakBefore w:val="0"/>
        <w:numPr>
          <w:ilvl w:val="0"/>
          <w:numId w:val="5"/>
        </w:numPr>
        <w:ind w:left="432"/>
        <w:jc w:val="both"/>
        <w:rPr/>
      </w:pPr>
      <w:bookmarkStart w:colFirst="0" w:colLast="0" w:name="_6lyvzg2kpq1f" w:id="9"/>
      <w:bookmarkEnd w:id="9"/>
      <w:r w:rsidDel="00000000" w:rsidR="00000000" w:rsidRPr="00000000">
        <w:rPr>
          <w:rtl w:val="0"/>
        </w:rPr>
        <w:t xml:space="preserve">Persistencia de datos en Docker</w:t>
      </w:r>
    </w:p>
    <w:p w:rsidR="00000000" w:rsidDel="00000000" w:rsidP="00000000" w:rsidRDefault="00000000" w:rsidRPr="00000000" w14:paraId="00000081">
      <w:pPr>
        <w:pageBreakBefore w:val="0"/>
        <w:rPr/>
      </w:pPr>
      <w:r w:rsidDel="00000000" w:rsidR="00000000" w:rsidRPr="00000000">
        <w:rPr>
          <w:rtl w:val="0"/>
        </w:rPr>
        <w:t xml:space="preserve">En este apartado veremos cómo gestionar la persistencia de datos en Docker usando distintos tipos de herramientas, conociendo sus casos de uso más típicos. También hablaremos de estrategias no orientadas a la persistencia como “</w:t>
      </w:r>
      <w:r w:rsidDel="00000000" w:rsidR="00000000" w:rsidRPr="00000000">
        <w:rPr>
          <w:b w:val="1"/>
          <w:i w:val="1"/>
          <w:rtl w:val="0"/>
        </w:rPr>
        <w:t xml:space="preserve">tmpfs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2">
      <w:pPr>
        <w:pStyle w:val="Heading2"/>
        <w:pageBreakBefore w:val="0"/>
        <w:numPr>
          <w:ilvl w:val="1"/>
          <w:numId w:val="5"/>
        </w:numPr>
        <w:ind w:left="576"/>
        <w:rPr>
          <w:u w:val="none"/>
        </w:rPr>
      </w:pPr>
      <w:bookmarkStart w:colFirst="0" w:colLast="0" w:name="_ht3tmouzfilx" w:id="10"/>
      <w:bookmarkEnd w:id="10"/>
      <w:r w:rsidDel="00000000" w:rsidR="00000000" w:rsidRPr="00000000">
        <w:rPr>
          <w:rtl w:val="0"/>
        </w:rPr>
        <w:t xml:space="preserve">¿Cuáles son las principales herramientas de persistencia en Docker?</w:t>
      </w:r>
    </w:p>
    <w:p w:rsidR="00000000" w:rsidDel="00000000" w:rsidP="00000000" w:rsidRDefault="00000000" w:rsidRPr="00000000" w14:paraId="00000083">
      <w:pPr>
        <w:pageBreakBefore w:val="0"/>
        <w:rPr/>
      </w:pPr>
      <w:r w:rsidDel="00000000" w:rsidR="00000000" w:rsidRPr="00000000">
        <w:rPr>
          <w:rtl w:val="0"/>
        </w:rPr>
        <w:t xml:space="preserve">Los principales métodos de persistencia en Docker son “</w:t>
      </w:r>
      <w:r w:rsidDel="00000000" w:rsidR="00000000" w:rsidRPr="00000000">
        <w:rPr>
          <w:b w:val="1"/>
          <w:i w:val="1"/>
          <w:rtl w:val="0"/>
        </w:rPr>
        <w:t xml:space="preserve">binding mount</w:t>
      </w:r>
      <w:r w:rsidDel="00000000" w:rsidR="00000000" w:rsidRPr="00000000">
        <w:rPr>
          <w:rtl w:val="0"/>
        </w:rPr>
        <w:t xml:space="preserve">”, volúmenes y “</w:t>
      </w:r>
      <w:r w:rsidDel="00000000" w:rsidR="00000000" w:rsidRPr="00000000">
        <w:rPr>
          <w:b w:val="1"/>
          <w:i w:val="1"/>
          <w:rtl w:val="0"/>
        </w:rPr>
        <w:t xml:space="preserve">tmpfs</w:t>
      </w:r>
      <w:r w:rsidDel="00000000" w:rsidR="00000000" w:rsidRPr="00000000">
        <w:rPr>
          <w:rtl w:val="0"/>
        </w:rPr>
        <w:t xml:space="preserve">”.</w:t>
      </w:r>
    </w:p>
    <w:p w:rsidR="00000000" w:rsidDel="00000000" w:rsidP="00000000" w:rsidRDefault="00000000" w:rsidRPr="00000000" w14:paraId="00000084">
      <w:pPr>
        <w:pageBreakBefore w:val="0"/>
        <w:numPr>
          <w:ilvl w:val="0"/>
          <w:numId w:val="7"/>
        </w:numPr>
        <w:spacing w:after="0" w:afterAutospacing="0"/>
        <w:ind w:left="720" w:hanging="360"/>
        <w:rPr>
          <w:u w:val="none"/>
        </w:rPr>
      </w:pPr>
      <w:r w:rsidDel="00000000" w:rsidR="00000000" w:rsidRPr="00000000">
        <w:rPr>
          <w:rtl w:val="0"/>
        </w:rPr>
        <w:t xml:space="preserve">“</w:t>
      </w:r>
      <w:r w:rsidDel="00000000" w:rsidR="00000000" w:rsidRPr="00000000">
        <w:rPr>
          <w:b w:val="1"/>
          <w:i w:val="1"/>
          <w:rtl w:val="0"/>
        </w:rPr>
        <w:t xml:space="preserve">Binding mount</w:t>
      </w:r>
      <w:r w:rsidDel="00000000" w:rsidR="00000000" w:rsidRPr="00000000">
        <w:rPr>
          <w:rtl w:val="0"/>
        </w:rPr>
        <w:t xml:space="preserve">”: básicamente este tipo de persistencia consiste en “montar” un fichero o directorio de la máquina anfitrión en un fichero o directorio del contenedor. Este montaje se hace en el momento de crear el contenedor.</w:t>
      </w:r>
    </w:p>
    <w:p w:rsidR="00000000" w:rsidDel="00000000" w:rsidP="00000000" w:rsidRDefault="00000000" w:rsidRPr="00000000" w14:paraId="00000085">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El fichero o directorio se indica en ambos casos con una </w:t>
      </w:r>
      <w:r w:rsidDel="00000000" w:rsidR="00000000" w:rsidRPr="00000000">
        <w:rPr>
          <w:b w:val="1"/>
          <w:u w:val="single"/>
          <w:rtl w:val="0"/>
        </w:rPr>
        <w:t xml:space="preserve">ruta absoluta,</w:t>
      </w:r>
      <w:r w:rsidDel="00000000" w:rsidR="00000000" w:rsidRPr="00000000">
        <w:rPr>
          <w:rtl w:val="0"/>
        </w:rPr>
        <w:t xml:space="preserve"> no tiene por qué existir en el contenedor (si no existe, se creará).</w:t>
      </w:r>
    </w:p>
    <w:p w:rsidR="00000000" w:rsidDel="00000000" w:rsidP="00000000" w:rsidRDefault="00000000" w:rsidRPr="00000000" w14:paraId="00000086">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El rendimiento de este tipo de persistencia, a efectos prácticos, depende del sistema de ficheros y de las características del hardware de la máquina real. Una buena configuración según las necesidades del contenedor influirá en el rendimiento.</w:t>
      </w:r>
    </w:p>
    <w:p w:rsidR="00000000" w:rsidDel="00000000" w:rsidP="00000000" w:rsidRDefault="00000000" w:rsidRPr="00000000" w14:paraId="0000008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Estos volúmenes pueden ser usados por</w:t>
      </w:r>
      <w:r w:rsidDel="00000000" w:rsidR="00000000" w:rsidRPr="00000000">
        <w:rPr>
          <w:b w:val="1"/>
          <w:u w:val="single"/>
          <w:rtl w:val="0"/>
        </w:rPr>
        <w:t xml:space="preserve"> varios contenedores simultáneamente</w:t>
      </w:r>
      <w:r w:rsidDel="00000000" w:rsidR="00000000" w:rsidRPr="00000000">
        <w:rPr>
          <w:rtl w:val="0"/>
        </w:rPr>
        <w:t xml:space="preserve">.</w:t>
      </w:r>
    </w:p>
    <w:p w:rsidR="00000000" w:rsidDel="00000000" w:rsidP="00000000" w:rsidRDefault="00000000" w:rsidRPr="00000000" w14:paraId="0000008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En sistemas Linux no suele haber diferencias de rendimiento respecto a volúmenes, pero en sistemas Windows y Mac el rendimiento es peor.</w:t>
      </w:r>
    </w:p>
    <w:p w:rsidR="00000000" w:rsidDel="00000000" w:rsidP="00000000" w:rsidRDefault="00000000" w:rsidRPr="00000000" w14:paraId="00000089">
      <w:pPr>
        <w:pageBreakBefore w:val="0"/>
        <w:numPr>
          <w:ilvl w:val="0"/>
          <w:numId w:val="7"/>
        </w:numPr>
        <w:spacing w:after="0" w:afterAutospacing="0" w:before="0" w:beforeAutospacing="0"/>
        <w:ind w:left="720" w:hanging="360"/>
        <w:rPr>
          <w:u w:val="none"/>
        </w:rPr>
      </w:pPr>
      <w:r w:rsidDel="00000000" w:rsidR="00000000" w:rsidRPr="00000000">
        <w:rPr>
          <w:b w:val="1"/>
          <w:i w:val="1"/>
          <w:rtl w:val="0"/>
        </w:rPr>
        <w:t xml:space="preserve">Volúmenes Docker</w:t>
      </w:r>
      <w:r w:rsidDel="00000000" w:rsidR="00000000" w:rsidRPr="00000000">
        <w:rPr>
          <w:rtl w:val="0"/>
        </w:rPr>
        <w:t xml:space="preserve">: similar al “</w:t>
      </w:r>
      <w:r w:rsidDel="00000000" w:rsidR="00000000" w:rsidRPr="00000000">
        <w:rPr>
          <w:b w:val="1"/>
          <w:i w:val="1"/>
          <w:rtl w:val="0"/>
        </w:rPr>
        <w:t xml:space="preserve">binding mount</w:t>
      </w:r>
      <w:r w:rsidDel="00000000" w:rsidR="00000000" w:rsidRPr="00000000">
        <w:rPr>
          <w:rtl w:val="0"/>
        </w:rPr>
        <w:t xml:space="preserve">”, solo que no especificamos en qué lugar está el directorio a montar en la máquina anfitrión, sino que solo damos un nombre del volumen para identificarlo. Esto nos proporciona algunas ventajas respecto al anterior:</w:t>
      </w:r>
    </w:p>
    <w:p w:rsidR="00000000" w:rsidDel="00000000" w:rsidP="00000000" w:rsidRDefault="00000000" w:rsidRPr="00000000" w14:paraId="0000008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Nos permite abstraernos de “donde” está realmente el volumen. Esta abstracción no es únicamente a nivel de directorio de la máquina anfitrión, sino incluso pudiendo estar el volumen en servidores remotos.</w:t>
      </w:r>
    </w:p>
    <w:p w:rsidR="00000000" w:rsidDel="00000000" w:rsidP="00000000" w:rsidRDefault="00000000" w:rsidRPr="00000000" w14:paraId="0000008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Obtienen mejor rendimiento que “</w:t>
      </w:r>
      <w:r w:rsidDel="00000000" w:rsidR="00000000" w:rsidRPr="00000000">
        <w:rPr>
          <w:b w:val="1"/>
          <w:i w:val="1"/>
          <w:rtl w:val="0"/>
        </w:rPr>
        <w:t xml:space="preserve">binding mount</w:t>
      </w:r>
      <w:r w:rsidDel="00000000" w:rsidR="00000000" w:rsidRPr="00000000">
        <w:rPr>
          <w:rtl w:val="0"/>
        </w:rPr>
        <w:t xml:space="preserve">” en sistemas Windows y Mac.</w:t>
      </w:r>
    </w:p>
    <w:p w:rsidR="00000000" w:rsidDel="00000000" w:rsidP="00000000" w:rsidRDefault="00000000" w:rsidRPr="00000000" w14:paraId="0000008C">
      <w:pPr>
        <w:pageBreakBefore w:val="0"/>
        <w:numPr>
          <w:ilvl w:val="0"/>
          <w:numId w:val="7"/>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i w:val="1"/>
          <w:rtl w:val="0"/>
        </w:rPr>
        <w:t xml:space="preserve">Tmpfs</w:t>
      </w:r>
      <w:r w:rsidDel="00000000" w:rsidR="00000000" w:rsidRPr="00000000">
        <w:rPr>
          <w:rtl w:val="0"/>
        </w:rPr>
        <w:t xml:space="preserve">”: este tipo de volumen utiliza el sistema de ficheros </w:t>
      </w:r>
      <w:hyperlink r:id="rId18">
        <w:r w:rsidDel="00000000" w:rsidR="00000000" w:rsidRPr="00000000">
          <w:rPr>
            <w:color w:val="1155cc"/>
            <w:u w:val="single"/>
            <w:rtl w:val="0"/>
          </w:rPr>
          <w:t xml:space="preserve">https://es.wikipedia.org/wiki/Tmpfs</w:t>
        </w:r>
      </w:hyperlink>
      <w:r w:rsidDel="00000000" w:rsidR="00000000" w:rsidRPr="00000000">
        <w:rPr>
          <w:rtl w:val="0"/>
        </w:rPr>
        <w:t xml:space="preserve"> el cual se aloja en memoria y no en el disco, por lo cual </w:t>
      </w:r>
      <w:r w:rsidDel="00000000" w:rsidR="00000000" w:rsidRPr="00000000">
        <w:rPr>
          <w:b w:val="1"/>
          <w:i w:val="1"/>
          <w:rtl w:val="0"/>
        </w:rPr>
        <w:t xml:space="preserve">no tiene persistencia</w:t>
      </w:r>
      <w:r w:rsidDel="00000000" w:rsidR="00000000" w:rsidRPr="00000000">
        <w:rPr>
          <w:rtl w:val="0"/>
        </w:rPr>
        <w:t xml:space="preserve">. A cambio, aumentaremos el rendimiento de entrada y salida. </w:t>
      </w:r>
    </w:p>
    <w:p w:rsidR="00000000" w:rsidDel="00000000" w:rsidP="00000000" w:rsidRDefault="00000000" w:rsidRPr="00000000" w14:paraId="0000008D">
      <w:pPr>
        <w:pageBreakBefore w:val="0"/>
        <w:numPr>
          <w:ilvl w:val="1"/>
          <w:numId w:val="7"/>
        </w:numPr>
        <w:spacing w:after="0" w:afterAutospacing="0" w:before="0" w:beforeAutospacing="0"/>
        <w:ind w:left="1440" w:hanging="360"/>
        <w:rPr>
          <w:u w:val="none"/>
        </w:rPr>
      </w:pPr>
      <w:r w:rsidDel="00000000" w:rsidR="00000000" w:rsidRPr="00000000">
        <w:rPr>
          <w:rtl w:val="0"/>
        </w:rPr>
        <w:t xml:space="preserve">Tiene algunas limitaciones:</w:t>
      </w:r>
    </w:p>
    <w:p w:rsidR="00000000" w:rsidDel="00000000" w:rsidP="00000000" w:rsidRDefault="00000000" w:rsidRPr="00000000" w14:paraId="0000008E">
      <w:pPr>
        <w:pageBreakBefore w:val="0"/>
        <w:numPr>
          <w:ilvl w:val="2"/>
          <w:numId w:val="7"/>
        </w:numPr>
        <w:spacing w:after="0" w:afterAutospacing="0" w:before="0" w:beforeAutospacing="0"/>
        <w:ind w:left="2160" w:hanging="360"/>
        <w:rPr>
          <w:u w:val="none"/>
        </w:rPr>
      </w:pPr>
      <w:r w:rsidDel="00000000" w:rsidR="00000000" w:rsidRPr="00000000">
        <w:rPr>
          <w:rtl w:val="0"/>
        </w:rPr>
        <w:t xml:space="preserve">Solo funciona en sistemas Linux.</w:t>
      </w:r>
    </w:p>
    <w:p w:rsidR="00000000" w:rsidDel="00000000" w:rsidP="00000000" w:rsidRDefault="00000000" w:rsidRPr="00000000" w14:paraId="0000008F">
      <w:pPr>
        <w:pageBreakBefore w:val="0"/>
        <w:numPr>
          <w:ilvl w:val="2"/>
          <w:numId w:val="7"/>
        </w:numPr>
        <w:spacing w:before="0" w:beforeAutospacing="0"/>
        <w:ind w:left="2160" w:hanging="360"/>
        <w:rPr>
          <w:u w:val="none"/>
        </w:rPr>
      </w:pPr>
      <w:r w:rsidDel="00000000" w:rsidR="00000000" w:rsidRPr="00000000">
        <w:rPr>
          <w:rtl w:val="0"/>
        </w:rPr>
        <w:t xml:space="preserve">No permite compartir el volumen entre contenedores.</w:t>
      </w:r>
    </w:p>
    <w:p w:rsidR="00000000" w:rsidDel="00000000" w:rsidP="00000000" w:rsidRDefault="00000000" w:rsidRPr="00000000" w14:paraId="00000090">
      <w:pPr>
        <w:pageBreakBefore w:val="0"/>
        <w:rPr/>
      </w:pPr>
      <w:r w:rsidDel="00000000" w:rsidR="00000000" w:rsidRPr="00000000">
        <w:rPr>
          <w:rtl w:val="0"/>
        </w:rPr>
        <w:t xml:space="preserve">Para entender mejor estas definiciones, vamos a observar y comentar esta imagen que ilustra su funcionamiento:</w:t>
      </w:r>
    </w:p>
    <w:p w:rsidR="00000000" w:rsidDel="00000000" w:rsidP="00000000" w:rsidRDefault="00000000" w:rsidRPr="00000000" w14:paraId="00000091">
      <w:pPr>
        <w:pageBreakBefore w:val="0"/>
        <w:jc w:val="center"/>
        <w:rPr/>
      </w:pPr>
      <w:r w:rsidDel="00000000" w:rsidR="00000000" w:rsidRPr="00000000">
        <w:rPr/>
        <w:drawing>
          <wp:inline distB="114300" distT="114300" distL="114300" distR="114300">
            <wp:extent cx="4781550" cy="24384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7815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jc w:val="center"/>
        <w:rPr/>
      </w:pPr>
      <w:r w:rsidDel="00000000" w:rsidR="00000000" w:rsidRPr="00000000">
        <w:rPr>
          <w:i w:val="1"/>
          <w:sz w:val="16"/>
          <w:szCs w:val="16"/>
          <w:rtl w:val="0"/>
        </w:rPr>
        <w:t xml:space="preserve">Fuente imagen: </w:t>
      </w:r>
      <w:hyperlink r:id="rId20">
        <w:r w:rsidDel="00000000" w:rsidR="00000000" w:rsidRPr="00000000">
          <w:rPr>
            <w:i w:val="1"/>
            <w:color w:val="1155cc"/>
            <w:sz w:val="16"/>
            <w:szCs w:val="16"/>
            <w:u w:val="single"/>
            <w:rtl w:val="0"/>
          </w:rPr>
          <w:t xml:space="preserve">https://github.com/docker/docker.github.io/blob/master/storage/images/types-of-mounts-bind.png</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93">
      <w:pPr>
        <w:pageBreakBefore w:val="0"/>
        <w:numPr>
          <w:ilvl w:val="0"/>
          <w:numId w:val="4"/>
        </w:numPr>
        <w:spacing w:after="0" w:afterAutospacing="0"/>
        <w:ind w:left="720" w:hanging="360"/>
        <w:rPr>
          <w:u w:val="none"/>
        </w:rPr>
      </w:pPr>
      <w:r w:rsidDel="00000000" w:rsidR="00000000" w:rsidRPr="00000000">
        <w:rPr>
          <w:rtl w:val="0"/>
        </w:rPr>
        <w:t xml:space="preserve">Observamos que “</w:t>
      </w:r>
      <w:r w:rsidDel="00000000" w:rsidR="00000000" w:rsidRPr="00000000">
        <w:rPr>
          <w:b w:val="1"/>
          <w:i w:val="1"/>
          <w:rtl w:val="0"/>
        </w:rPr>
        <w:t xml:space="preserve">Binding mount</w:t>
      </w:r>
      <w:r w:rsidDel="00000000" w:rsidR="00000000" w:rsidRPr="00000000">
        <w:rPr>
          <w:rtl w:val="0"/>
        </w:rPr>
        <w:t xml:space="preserve">” y volumen, apuntan al sistema de ficheros. La principal diferencia es que “</w:t>
      </w:r>
      <w:r w:rsidDel="00000000" w:rsidR="00000000" w:rsidRPr="00000000">
        <w:rPr>
          <w:b w:val="1"/>
          <w:i w:val="1"/>
          <w:rtl w:val="0"/>
        </w:rPr>
        <w:t xml:space="preserve">Binding mount”</w:t>
      </w:r>
      <w:r w:rsidDel="00000000" w:rsidR="00000000" w:rsidRPr="00000000">
        <w:rPr>
          <w:rtl w:val="0"/>
        </w:rPr>
        <w:t xml:space="preserve"> puede ir a cualquier parte del sistema y volumen apunta a un área concreta de Docker (donde se almacenan los volúmenes).</w:t>
      </w:r>
    </w:p>
    <w:p w:rsidR="00000000" w:rsidDel="00000000" w:rsidP="00000000" w:rsidRDefault="00000000" w:rsidRPr="00000000" w14:paraId="00000094">
      <w:pPr>
        <w:pageBreakBefore w:val="0"/>
        <w:numPr>
          <w:ilvl w:val="0"/>
          <w:numId w:val="4"/>
        </w:numPr>
        <w:spacing w:before="0" w:beforeAutospacing="0"/>
        <w:ind w:left="720" w:hanging="360"/>
        <w:rPr>
          <w:u w:val="none"/>
        </w:rPr>
      </w:pPr>
      <w:r w:rsidDel="00000000" w:rsidR="00000000" w:rsidRPr="00000000">
        <w:rPr>
          <w:rtl w:val="0"/>
        </w:rPr>
        <w:t xml:space="preserve">En el caso de “</w:t>
      </w:r>
      <w:r w:rsidDel="00000000" w:rsidR="00000000" w:rsidRPr="00000000">
        <w:rPr>
          <w:b w:val="1"/>
          <w:i w:val="1"/>
          <w:rtl w:val="0"/>
        </w:rPr>
        <w:t xml:space="preserve">tmpfs</w:t>
      </w:r>
      <w:r w:rsidDel="00000000" w:rsidR="00000000" w:rsidRPr="00000000">
        <w:rPr>
          <w:rtl w:val="0"/>
        </w:rPr>
        <w:t xml:space="preserve">”, vemos que va directamente a la memoria del sistema.</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al igual que con el comando “mount” de sistemas Linux, si montamos un volumen en un directorio existente, lo que hará es “solapar” el contenido de ese directorio con el volumen montado. Esto puede ser útil, para por ejemplo, probar una nueva versión de una aplicación en un contenedor sin tener que rehacer la imagen.</w:t>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Style w:val="Heading2"/>
        <w:pageBreakBefore w:val="0"/>
        <w:numPr>
          <w:ilvl w:val="1"/>
          <w:numId w:val="5"/>
        </w:numPr>
        <w:ind w:left="576"/>
      </w:pPr>
      <w:bookmarkStart w:colFirst="0" w:colLast="0" w:name="_n3c7fsh9v8ni" w:id="11"/>
      <w:bookmarkEnd w:id="11"/>
      <w:r w:rsidDel="00000000" w:rsidR="00000000" w:rsidRPr="00000000">
        <w:rPr>
          <w:rtl w:val="0"/>
        </w:rPr>
        <w:t xml:space="preserve">Utilizando “Binding mount”</w:t>
      </w:r>
    </w:p>
    <w:p w:rsidR="00000000" w:rsidDel="00000000" w:rsidP="00000000" w:rsidRDefault="00000000" w:rsidRPr="00000000" w14:paraId="00000099">
      <w:pPr>
        <w:pageBreakBefore w:val="0"/>
        <w:rPr>
          <w:b w:val="1"/>
          <w:u w:val="single"/>
        </w:rPr>
      </w:pPr>
      <w:r w:rsidDel="00000000" w:rsidR="00000000" w:rsidRPr="00000000">
        <w:rPr>
          <w:rtl w:val="0"/>
        </w:rPr>
        <w:t xml:space="preserve">Este tipo de persistencia (al igual que el resto) es montada en el momento de crear el contenedor. Como veremos a la hora de montar todo tipo de contenedores, podemos usar dos parámetros distintos: “</w:t>
      </w:r>
      <w:r w:rsidDel="00000000" w:rsidR="00000000" w:rsidRPr="00000000">
        <w:rPr>
          <w:b w:val="1"/>
          <w:rtl w:val="0"/>
        </w:rPr>
        <w:t xml:space="preserve">-v</w:t>
      </w:r>
      <w:r w:rsidDel="00000000" w:rsidR="00000000" w:rsidRPr="00000000">
        <w:rPr>
          <w:rtl w:val="0"/>
        </w:rPr>
        <w:t xml:space="preserve">” que es más simple y “</w:t>
      </w:r>
      <w:r w:rsidDel="00000000" w:rsidR="00000000" w:rsidRPr="00000000">
        <w:rPr>
          <w:b w:val="1"/>
          <w:rtl w:val="0"/>
        </w:rPr>
        <w:t xml:space="preserve">--mount</w:t>
      </w:r>
      <w:r w:rsidDel="00000000" w:rsidR="00000000" w:rsidRPr="00000000">
        <w:rPr>
          <w:rtl w:val="0"/>
        </w:rPr>
        <w:t xml:space="preserve">” que es más explícito. Al utilizar estos comandos, debemos utilizar </w:t>
      </w:r>
      <w:r w:rsidDel="00000000" w:rsidR="00000000" w:rsidRPr="00000000">
        <w:rPr>
          <w:b w:val="1"/>
          <w:u w:val="single"/>
          <w:rtl w:val="0"/>
        </w:rPr>
        <w:t xml:space="preserve">rutas absolutas.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--name appcontainer   -v /home/sergi/target:/app nginx:latest</w:t>
            </w:r>
            <w:r w:rsidDel="00000000" w:rsidR="00000000" w:rsidRPr="00000000">
              <w:rPr>
                <w:rtl w:val="0"/>
              </w:rPr>
            </w:r>
          </w:p>
        </w:tc>
      </w:tr>
    </w:tbl>
    <w:p w:rsidR="00000000" w:rsidDel="00000000" w:rsidP="00000000" w:rsidRDefault="00000000" w:rsidRPr="00000000" w14:paraId="0000009B">
      <w:pPr>
        <w:pageBreakBefore w:val="0"/>
        <w:rPr/>
      </w:pPr>
      <w:r w:rsidDel="00000000" w:rsidR="00000000" w:rsidRPr="00000000">
        <w:rPr>
          <w:rtl w:val="0"/>
        </w:rPr>
        <w:t xml:space="preserve">o</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--name appcontainer --mount </w:t>
            </w:r>
            <w:r w:rsidDel="00000000" w:rsidR="00000000" w:rsidRPr="00000000">
              <w:rPr>
                <w:rFonts w:ascii="Consolas" w:cs="Consolas" w:eastAsia="Consolas" w:hAnsi="Consolas"/>
                <w:color w:val="0086b3"/>
                <w:shd w:fill="f8f8f8" w:val="clear"/>
                <w:rtl w:val="0"/>
              </w:rPr>
              <w:t xml:space="preserve">type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bind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6b3"/>
                <w:shd w:fill="f8f8f8" w:val="clear"/>
                <w:rtl w:val="0"/>
              </w:rPr>
              <w:t xml:space="preserve">source</w:t>
            </w:r>
            <w:r w:rsidDel="00000000" w:rsidR="00000000" w:rsidRPr="00000000">
              <w:rPr>
                <w:rFonts w:ascii="Consolas" w:cs="Consolas" w:eastAsia="Consolas" w:hAnsi="Consolas"/>
                <w:color w:val="333333"/>
                <w:shd w:fill="f8f8f8" w:val="clear"/>
                <w:rtl w:val="0"/>
              </w:rPr>
              <w:t xml:space="preserve">=/home/sergi/target,target=/app nginx:latest</w:t>
            </w:r>
            <w:r w:rsidDel="00000000" w:rsidR="00000000" w:rsidRPr="00000000">
              <w:rPr>
                <w:rtl w:val="0"/>
              </w:rPr>
            </w:r>
          </w:p>
        </w:tc>
      </w:tr>
    </w:tbl>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En ambos casos, este comando crea un contenedor llamado “</w:t>
      </w:r>
      <w:r w:rsidDel="00000000" w:rsidR="00000000" w:rsidRPr="00000000">
        <w:rPr>
          <w:b w:val="1"/>
          <w:i w:val="1"/>
          <w:rtl w:val="0"/>
        </w:rPr>
        <w:t xml:space="preserve">appcontainer</w:t>
      </w:r>
      <w:r w:rsidDel="00000000" w:rsidR="00000000" w:rsidRPr="00000000">
        <w:rPr>
          <w:rtl w:val="0"/>
        </w:rPr>
        <w:t xml:space="preserve">” donde la ruta del anfitrión “</w:t>
      </w:r>
      <w:r w:rsidDel="00000000" w:rsidR="00000000" w:rsidRPr="00000000">
        <w:rPr>
          <w:b w:val="1"/>
          <w:i w:val="1"/>
          <w:rtl w:val="0"/>
        </w:rPr>
        <w:t xml:space="preserve">/home/sergi/target</w:t>
      </w:r>
      <w:r w:rsidDel="00000000" w:rsidR="00000000" w:rsidRPr="00000000">
        <w:rPr>
          <w:rtl w:val="0"/>
        </w:rPr>
        <w:t xml:space="preserve">” se montará en el contenedor en “</w:t>
      </w:r>
      <w:r w:rsidDel="00000000" w:rsidR="00000000" w:rsidRPr="00000000">
        <w:rPr>
          <w:b w:val="1"/>
          <w:i w:val="1"/>
          <w:rtl w:val="0"/>
        </w:rPr>
        <w:t xml:space="preserve">/app</w:t>
      </w:r>
      <w:r w:rsidDel="00000000" w:rsidR="00000000" w:rsidRPr="00000000">
        <w:rPr>
          <w:rtl w:val="0"/>
        </w:rPr>
        <w:t xml:space="preserve">”.</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Más información en: </w:t>
      </w:r>
      <w:hyperlink r:id="rId21">
        <w:r w:rsidDel="00000000" w:rsidR="00000000" w:rsidRPr="00000000">
          <w:rPr>
            <w:color w:val="1155cc"/>
            <w:u w:val="single"/>
            <w:rtl w:val="0"/>
          </w:rPr>
          <w:t xml:space="preserve">https://docs.docker.com/storage/bind-mounts/</w:t>
        </w:r>
      </w:hyperlink>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Style w:val="Heading2"/>
        <w:pageBreakBefore w:val="0"/>
        <w:numPr>
          <w:ilvl w:val="1"/>
          <w:numId w:val="5"/>
        </w:numPr>
        <w:ind w:left="576"/>
        <w:rPr>
          <w:color w:val="669966"/>
        </w:rPr>
      </w:pPr>
      <w:bookmarkStart w:colFirst="0" w:colLast="0" w:name="_m13keevf8n2j" w:id="12"/>
      <w:bookmarkEnd w:id="12"/>
      <w:r w:rsidDel="00000000" w:rsidR="00000000" w:rsidRPr="00000000">
        <w:rPr>
          <w:rtl w:val="0"/>
        </w:rPr>
        <w:t xml:space="preserve">Creando volúmenes Docker</w:t>
      </w:r>
    </w:p>
    <w:p w:rsidR="00000000" w:rsidDel="00000000" w:rsidP="00000000" w:rsidRDefault="00000000" w:rsidRPr="00000000" w14:paraId="000000A3">
      <w:pPr>
        <w:pageBreakBefore w:val="0"/>
        <w:rPr/>
      </w:pPr>
      <w:r w:rsidDel="00000000" w:rsidR="00000000" w:rsidRPr="00000000">
        <w:rPr>
          <w:rtl w:val="0"/>
        </w:rPr>
        <w:t xml:space="preserve">En estos apartados comentamos las principales acciones con volúmenes Docker. No obstante, si quieres saber más puedes consultar </w:t>
      </w:r>
      <w:hyperlink r:id="rId22">
        <w:r w:rsidDel="00000000" w:rsidR="00000000" w:rsidRPr="00000000">
          <w:rPr>
            <w:color w:val="1155cc"/>
            <w:u w:val="single"/>
            <w:rtl w:val="0"/>
          </w:rPr>
          <w:t xml:space="preserve">https://docs.docker.com/storage/volumes/</w:t>
        </w:r>
      </w:hyperlink>
      <w:r w:rsidDel="00000000" w:rsidR="00000000" w:rsidRPr="00000000">
        <w:rPr>
          <w:rtl w:val="0"/>
        </w:rPr>
        <w:t xml:space="preserve">.</w:t>
      </w:r>
    </w:p>
    <w:p w:rsidR="00000000" w:rsidDel="00000000" w:rsidP="00000000" w:rsidRDefault="00000000" w:rsidRPr="00000000" w14:paraId="000000A4">
      <w:pPr>
        <w:pStyle w:val="Heading3"/>
        <w:pageBreakBefore w:val="0"/>
        <w:numPr>
          <w:ilvl w:val="2"/>
          <w:numId w:val="5"/>
        </w:numPr>
        <w:ind w:left="720"/>
        <w:rPr/>
      </w:pPr>
      <w:bookmarkStart w:colFirst="0" w:colLast="0" w:name="_k94wv05w33x6" w:id="13"/>
      <w:bookmarkEnd w:id="13"/>
      <w:r w:rsidDel="00000000" w:rsidR="00000000" w:rsidRPr="00000000">
        <w:rPr>
          <w:rtl w:val="0"/>
        </w:rPr>
        <w:t xml:space="preserve">Creando volumen al crear contenedor</w:t>
      </w:r>
    </w:p>
    <w:p w:rsidR="00000000" w:rsidDel="00000000" w:rsidP="00000000" w:rsidRDefault="00000000" w:rsidRPr="00000000" w14:paraId="000000A5">
      <w:pPr>
        <w:pageBreakBefore w:val="0"/>
        <w:rPr/>
      </w:pPr>
      <w:r w:rsidDel="00000000" w:rsidR="00000000" w:rsidRPr="00000000">
        <w:rPr>
          <w:rtl w:val="0"/>
        </w:rPr>
        <w:t xml:space="preserve">De manera similar a “</w:t>
      </w:r>
      <w:r w:rsidDel="00000000" w:rsidR="00000000" w:rsidRPr="00000000">
        <w:rPr>
          <w:b w:val="1"/>
          <w:i w:val="1"/>
          <w:rtl w:val="0"/>
        </w:rPr>
        <w:t xml:space="preserve">binding mount</w:t>
      </w:r>
      <w:r w:rsidDel="00000000" w:rsidR="00000000" w:rsidRPr="00000000">
        <w:rPr>
          <w:rtl w:val="0"/>
        </w:rPr>
        <w:t xml:space="preserve">”, es posible crear volúmenes Docker usando “</w:t>
      </w:r>
      <w:r w:rsidDel="00000000" w:rsidR="00000000" w:rsidRPr="00000000">
        <w:rPr>
          <w:b w:val="1"/>
          <w:i w:val="1"/>
          <w:rtl w:val="0"/>
        </w:rPr>
        <w:t xml:space="preserve">-v</w:t>
      </w:r>
      <w:r w:rsidDel="00000000" w:rsidR="00000000" w:rsidRPr="00000000">
        <w:rPr>
          <w:rtl w:val="0"/>
        </w:rPr>
        <w:t xml:space="preserve">” o “</w:t>
      </w:r>
      <w:r w:rsidDel="00000000" w:rsidR="00000000" w:rsidRPr="00000000">
        <w:rPr>
          <w:b w:val="1"/>
          <w:i w:val="1"/>
          <w:rtl w:val="0"/>
        </w:rPr>
        <w:t xml:space="preserve">--mount</w:t>
      </w:r>
      <w:r w:rsidDel="00000000" w:rsidR="00000000" w:rsidRPr="00000000">
        <w:rPr>
          <w:rtl w:val="0"/>
        </w:rPr>
        <w:t xml:space="preserve">”. Aquí vemos un ejemplo:</w:t>
      </w:r>
    </w:p>
    <w:p w:rsidR="00000000" w:rsidDel="00000000" w:rsidP="00000000" w:rsidRDefault="00000000" w:rsidRPr="00000000" w14:paraId="000000A6">
      <w:pPr>
        <w:pageBreakBefore w:val="0"/>
        <w:rPr>
          <w:b w:val="1"/>
          <w:u w:val="single"/>
        </w:rPr>
      </w:pPr>
      <w:r w:rsidDel="00000000" w:rsidR="00000000" w:rsidRPr="00000000">
        <w:rPr>
          <w:rtl w:val="0"/>
        </w:rPr>
      </w:r>
    </w:p>
    <w:tbl>
      <w:tblPr>
        <w:tblStyle w:val="Table17"/>
        <w:jc w:val="left"/>
        <w:tblLayout w:type="fixed"/>
        <w:tblLook w:val="0600"/>
      </w:tblPr>
      <w:tblGrid>
        <w:gridCol w:w="9640"/>
        <w:tblGridChange w:id="0">
          <w:tblGrid>
            <w:gridCol w:w="9640"/>
          </w:tblGrid>
        </w:tblGridChange>
      </w:tblGrid>
      <w:tr>
        <w:trPr>
          <w:cantSplit w:val="0"/>
          <w:trHeight w:val="37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-d -it --name appcontainer   -v mivolumen:/app nginx:latest</w:t>
            </w:r>
            <w:r w:rsidDel="00000000" w:rsidR="00000000" w:rsidRPr="00000000">
              <w:rPr>
                <w:rtl w:val="0"/>
              </w:rPr>
            </w:r>
          </w:p>
        </w:tc>
      </w:tr>
    </w:tbl>
    <w:p w:rsidR="00000000" w:rsidDel="00000000" w:rsidP="00000000" w:rsidRDefault="00000000" w:rsidRPr="00000000" w14:paraId="000000A8">
      <w:pPr>
        <w:pageBreakBefore w:val="0"/>
        <w:rPr/>
      </w:pPr>
      <w:r w:rsidDel="00000000" w:rsidR="00000000" w:rsidRPr="00000000">
        <w:rPr>
          <w:rtl w:val="0"/>
        </w:rPr>
        <w:t xml:space="preserve">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run -d -it --name appcontainer --mount </w:t>
            </w:r>
            <w:r w:rsidDel="00000000" w:rsidR="00000000" w:rsidRPr="00000000">
              <w:rPr>
                <w:rFonts w:ascii="Consolas" w:cs="Consolas" w:eastAsia="Consolas" w:hAnsi="Consolas"/>
                <w:color w:val="0086b3"/>
                <w:shd w:fill="f8f8f8" w:val="clear"/>
                <w:rtl w:val="0"/>
              </w:rPr>
              <w:t xml:space="preserve">source</w:t>
            </w:r>
            <w:r w:rsidDel="00000000" w:rsidR="00000000" w:rsidRPr="00000000">
              <w:rPr>
                <w:rFonts w:ascii="Consolas" w:cs="Consolas" w:eastAsia="Consolas" w:hAnsi="Consolas"/>
                <w:color w:val="333333"/>
                <w:shd w:fill="f8f8f8" w:val="clear"/>
                <w:rtl w:val="0"/>
              </w:rPr>
              <w:t xml:space="preserve">=mivolumen,target=/app nginx:latest</w:t>
            </w:r>
            <w:r w:rsidDel="00000000" w:rsidR="00000000" w:rsidRPr="00000000">
              <w:rPr>
                <w:rtl w:val="0"/>
              </w:rPr>
            </w:r>
          </w:p>
        </w:tc>
      </w:tr>
    </w:tbl>
    <w:p w:rsidR="00000000" w:rsidDel="00000000" w:rsidP="00000000" w:rsidRDefault="00000000" w:rsidRPr="00000000" w14:paraId="000000AA">
      <w:pPr>
        <w:pageBreakBefore w:val="0"/>
        <w:rPr/>
      </w:pPr>
      <w:r w:rsidDel="00000000" w:rsidR="00000000" w:rsidRPr="00000000">
        <w:rPr>
          <w:rtl w:val="0"/>
        </w:rPr>
        <w:t xml:space="preserve">En este ejemplo, se ha montado el volumen gestionado por Docker “</w:t>
      </w:r>
      <w:r w:rsidDel="00000000" w:rsidR="00000000" w:rsidRPr="00000000">
        <w:rPr>
          <w:b w:val="1"/>
          <w:i w:val="1"/>
          <w:rtl w:val="0"/>
        </w:rPr>
        <w:t xml:space="preserve">mivolumen</w:t>
      </w:r>
      <w:r w:rsidDel="00000000" w:rsidR="00000000" w:rsidRPr="00000000">
        <w:rPr>
          <w:rtl w:val="0"/>
        </w:rPr>
        <w:t xml:space="preserve">” en el directorio “</w:t>
      </w:r>
      <w:r w:rsidDel="00000000" w:rsidR="00000000" w:rsidRPr="00000000">
        <w:rPr>
          <w:b w:val="1"/>
          <w:i w:val="1"/>
          <w:rtl w:val="0"/>
        </w:rPr>
        <w:t xml:space="preserve">/app</w:t>
      </w:r>
      <w:r w:rsidDel="00000000" w:rsidR="00000000" w:rsidRPr="00000000">
        <w:rPr>
          <w:rtl w:val="0"/>
        </w:rPr>
        <w:t xml:space="preserve">” del contenedor. Si el volumen “</w:t>
      </w:r>
      <w:r w:rsidDel="00000000" w:rsidR="00000000" w:rsidRPr="00000000">
        <w:rPr>
          <w:b w:val="1"/>
          <w:i w:val="1"/>
          <w:rtl w:val="0"/>
        </w:rPr>
        <w:t xml:space="preserve">mivolumen</w:t>
      </w:r>
      <w:r w:rsidDel="00000000" w:rsidR="00000000" w:rsidRPr="00000000">
        <w:rPr>
          <w:rtl w:val="0"/>
        </w:rPr>
        <w:t xml:space="preserve">” no existía previamente, lo crea.</w:t>
      </w:r>
    </w:p>
    <w:p w:rsidR="00000000" w:rsidDel="00000000" w:rsidP="00000000" w:rsidRDefault="00000000" w:rsidRPr="00000000" w14:paraId="000000AB">
      <w:pPr>
        <w:pStyle w:val="Heading3"/>
        <w:pageBreakBefore w:val="0"/>
        <w:numPr>
          <w:ilvl w:val="2"/>
          <w:numId w:val="5"/>
        </w:numPr>
        <w:rPr>
          <w:rFonts w:ascii="Arial" w:cs="Arial" w:eastAsia="Arial" w:hAnsi="Arial"/>
          <w:color w:val="669966"/>
          <w:sz w:val="22"/>
          <w:szCs w:val="22"/>
        </w:rPr>
      </w:pPr>
      <w:bookmarkStart w:colFirst="0" w:colLast="0" w:name="_fqmqwemxmsb5" w:id="14"/>
      <w:bookmarkEnd w:id="14"/>
      <w:r w:rsidDel="00000000" w:rsidR="00000000" w:rsidRPr="00000000">
        <w:rPr>
          <w:rtl w:val="0"/>
        </w:rPr>
        <w:t xml:space="preserve">Gestionando volúmenes</w:t>
      </w:r>
    </w:p>
    <w:p w:rsidR="00000000" w:rsidDel="00000000" w:rsidP="00000000" w:rsidRDefault="00000000" w:rsidRPr="00000000" w14:paraId="000000AC">
      <w:pPr>
        <w:pageBreakBefore w:val="0"/>
        <w:rPr/>
      </w:pPr>
      <w:r w:rsidDel="00000000" w:rsidR="00000000" w:rsidRPr="00000000">
        <w:rPr>
          <w:rtl w:val="0"/>
        </w:rPr>
        <w:t xml:space="preserve">Este tipo de volúmenes, pueden crearse de forma separada, sin crear un contenedor asociado al mismo. Esto lo podemos hacer con el comando “</w:t>
      </w:r>
      <w:r w:rsidDel="00000000" w:rsidR="00000000" w:rsidRPr="00000000">
        <w:rPr>
          <w:b w:val="1"/>
          <w:i w:val="1"/>
          <w:rtl w:val="0"/>
        </w:rPr>
        <w:t xml:space="preserve">docker volume</w:t>
      </w:r>
      <w:r w:rsidDel="00000000" w:rsidR="00000000" w:rsidRPr="00000000">
        <w:rPr>
          <w:rtl w:val="0"/>
        </w:rPr>
        <w:t xml:space="preserve">”:</w:t>
      </w:r>
    </w:p>
    <w:p w:rsidR="00000000" w:rsidDel="00000000" w:rsidP="00000000" w:rsidRDefault="00000000" w:rsidRPr="00000000" w14:paraId="000000AD">
      <w:pPr>
        <w:pageBreakBefore w:val="0"/>
        <w:numPr>
          <w:ilvl w:val="0"/>
          <w:numId w:val="8"/>
        </w:numPr>
        <w:spacing w:after="0" w:afterAutospacing="0"/>
        <w:ind w:left="720" w:hanging="360"/>
        <w:rPr>
          <w:u w:val="none"/>
        </w:rPr>
      </w:pPr>
      <w:r w:rsidDel="00000000" w:rsidR="00000000" w:rsidRPr="00000000">
        <w:rPr>
          <w:rtl w:val="0"/>
        </w:rPr>
        <w:t xml:space="preserve">Con “</w:t>
      </w:r>
      <w:r w:rsidDel="00000000" w:rsidR="00000000" w:rsidRPr="00000000">
        <w:rPr>
          <w:b w:val="1"/>
          <w:i w:val="1"/>
          <w:rtl w:val="0"/>
        </w:rPr>
        <w:t xml:space="preserve">docker volume create mivolumen</w:t>
      </w:r>
      <w:r w:rsidDel="00000000" w:rsidR="00000000" w:rsidRPr="00000000">
        <w:rPr>
          <w:rtl w:val="0"/>
        </w:rPr>
        <w:t xml:space="preserve">” podemos crear el volumen vacío.</w:t>
      </w:r>
    </w:p>
    <w:p w:rsidR="00000000" w:rsidDel="00000000" w:rsidP="00000000" w:rsidRDefault="00000000" w:rsidRPr="00000000" w14:paraId="000000AE">
      <w:pPr>
        <w:pageBreakBefore w:val="0"/>
        <w:numPr>
          <w:ilvl w:val="0"/>
          <w:numId w:val="8"/>
        </w:numPr>
        <w:spacing w:after="0" w:afterAutospacing="0" w:before="0" w:beforeAutospacing="0"/>
        <w:ind w:left="720" w:hanging="360"/>
        <w:rPr>
          <w:u w:val="none"/>
        </w:rPr>
      </w:pPr>
      <w:r w:rsidDel="00000000" w:rsidR="00000000" w:rsidRPr="00000000">
        <w:rPr>
          <w:rtl w:val="0"/>
        </w:rPr>
        <w:t xml:space="preserve">Con “</w:t>
      </w:r>
      <w:r w:rsidDel="00000000" w:rsidR="00000000" w:rsidRPr="00000000">
        <w:rPr>
          <w:b w:val="1"/>
          <w:i w:val="1"/>
          <w:rtl w:val="0"/>
        </w:rPr>
        <w:t xml:space="preserve">docker volume ls</w:t>
      </w:r>
      <w:r w:rsidDel="00000000" w:rsidR="00000000" w:rsidRPr="00000000">
        <w:rPr>
          <w:rtl w:val="0"/>
        </w:rPr>
        <w:t xml:space="preserve">” podemos observar los volúmenes existentes.</w:t>
      </w:r>
    </w:p>
    <w:p w:rsidR="00000000" w:rsidDel="00000000" w:rsidP="00000000" w:rsidRDefault="00000000" w:rsidRPr="00000000" w14:paraId="000000AF">
      <w:pPr>
        <w:pageBreakBefore w:val="0"/>
        <w:numPr>
          <w:ilvl w:val="0"/>
          <w:numId w:val="8"/>
        </w:numPr>
        <w:spacing w:before="0" w:beforeAutospacing="0"/>
        <w:ind w:left="720" w:hanging="360"/>
        <w:rPr>
          <w:u w:val="none"/>
        </w:rPr>
      </w:pPr>
      <w:r w:rsidDel="00000000" w:rsidR="00000000" w:rsidRPr="00000000">
        <w:rPr>
          <w:rtl w:val="0"/>
        </w:rPr>
        <w:t xml:space="preserve">Con “</w:t>
      </w:r>
      <w:r w:rsidDel="00000000" w:rsidR="00000000" w:rsidRPr="00000000">
        <w:rPr>
          <w:b w:val="1"/>
          <w:i w:val="1"/>
          <w:rtl w:val="0"/>
        </w:rPr>
        <w:t xml:space="preserve">docker volume rm mivolumen</w:t>
      </w:r>
      <w:r w:rsidDel="00000000" w:rsidR="00000000" w:rsidRPr="00000000">
        <w:rPr>
          <w:rtl w:val="0"/>
        </w:rPr>
        <w:t xml:space="preserve">” puedes borrar un volumen, siempre que todo contenedor que lo utilice esté parado.</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Style w:val="Heading3"/>
        <w:pageBreakBefore w:val="0"/>
        <w:numPr>
          <w:ilvl w:val="2"/>
          <w:numId w:val="5"/>
        </w:numPr>
        <w:rPr>
          <w:rFonts w:ascii="Arial" w:cs="Arial" w:eastAsia="Arial" w:hAnsi="Arial"/>
          <w:color w:val="669966"/>
          <w:sz w:val="22"/>
          <w:szCs w:val="22"/>
        </w:rPr>
      </w:pPr>
      <w:bookmarkStart w:colFirst="0" w:colLast="0" w:name="_idgy9bqniqqo" w:id="15"/>
      <w:bookmarkEnd w:id="15"/>
      <w:r w:rsidDel="00000000" w:rsidR="00000000" w:rsidRPr="00000000">
        <w:rPr>
          <w:rtl w:val="0"/>
        </w:rPr>
        <w:t xml:space="preserve">Poblando volúmenes</w:t>
      </w:r>
    </w:p>
    <w:p w:rsidR="00000000" w:rsidDel="00000000" w:rsidP="00000000" w:rsidRDefault="00000000" w:rsidRPr="00000000" w14:paraId="000000B2">
      <w:pPr>
        <w:pageBreakBefore w:val="0"/>
        <w:rPr/>
      </w:pPr>
      <w:r w:rsidDel="00000000" w:rsidR="00000000" w:rsidRPr="00000000">
        <w:rPr>
          <w:rtl w:val="0"/>
        </w:rPr>
        <w:t xml:space="preserve">Si creamos un volumen directamente al lanzar un contenedor (no aplicable al caso de un contenedor vacío, pero creado previamente) y lo asociamos a un directorio que no está vacío, el contenido de ese directorio se copiará al volúmen. Por ejemplo, si lanzamos</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--name appcontainer  --mount </w:t>
            </w:r>
            <w:r w:rsidDel="00000000" w:rsidR="00000000" w:rsidRPr="00000000">
              <w:rPr>
                <w:rFonts w:ascii="Consolas" w:cs="Consolas" w:eastAsia="Consolas" w:hAnsi="Consolas"/>
                <w:color w:val="0086b3"/>
                <w:shd w:fill="f8f8f8" w:val="clear"/>
                <w:rtl w:val="0"/>
              </w:rPr>
              <w:t xml:space="preserve">source</w:t>
            </w:r>
            <w:r w:rsidDel="00000000" w:rsidR="00000000" w:rsidRPr="00000000">
              <w:rPr>
                <w:rFonts w:ascii="Consolas" w:cs="Consolas" w:eastAsia="Consolas" w:hAnsi="Consolas"/>
                <w:color w:val="333333"/>
                <w:shd w:fill="f8f8f8" w:val="clear"/>
                <w:rtl w:val="0"/>
              </w:rPr>
              <w:t xml:space="preserve">=mivolumen,target=/app nginx:latest</w:t>
            </w:r>
            <w:r w:rsidDel="00000000" w:rsidR="00000000" w:rsidRPr="00000000">
              <w:rPr>
                <w:rtl w:val="0"/>
              </w:rPr>
            </w:r>
          </w:p>
        </w:tc>
      </w:tr>
    </w:tbl>
    <w:p w:rsidR="00000000" w:rsidDel="00000000" w:rsidP="00000000" w:rsidRDefault="00000000" w:rsidRPr="00000000" w14:paraId="000000B4">
      <w:pPr>
        <w:pageBreakBefore w:val="0"/>
        <w:rPr/>
      </w:pPr>
      <w:r w:rsidDel="00000000" w:rsidR="00000000" w:rsidRPr="00000000">
        <w:rPr>
          <w:rtl w:val="0"/>
        </w:rPr>
        <w:t xml:space="preserve">Si el directorio “</w:t>
      </w:r>
      <w:r w:rsidDel="00000000" w:rsidR="00000000" w:rsidRPr="00000000">
        <w:rPr>
          <w:b w:val="1"/>
          <w:i w:val="1"/>
          <w:rtl w:val="0"/>
        </w:rPr>
        <w:t xml:space="preserve">/app</w:t>
      </w:r>
      <w:r w:rsidDel="00000000" w:rsidR="00000000" w:rsidRPr="00000000">
        <w:rPr>
          <w:rtl w:val="0"/>
        </w:rPr>
        <w:t xml:space="preserve">” tenía información, esta se copiará al volumen “</w:t>
      </w:r>
      <w:r w:rsidDel="00000000" w:rsidR="00000000" w:rsidRPr="00000000">
        <w:rPr>
          <w:b w:val="1"/>
          <w:i w:val="1"/>
          <w:rtl w:val="0"/>
        </w:rPr>
        <w:t xml:space="preserve">mivolumen</w:t>
      </w:r>
      <w:r w:rsidDel="00000000" w:rsidR="00000000" w:rsidRPr="00000000">
        <w:rPr>
          <w:rtl w:val="0"/>
        </w:rPr>
        <w:t xml:space="preserve">”.</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Style w:val="Heading2"/>
        <w:pageBreakBefore w:val="0"/>
        <w:numPr>
          <w:ilvl w:val="1"/>
          <w:numId w:val="5"/>
        </w:numPr>
        <w:ind w:left="576"/>
        <w:rPr>
          <w:color w:val="669966"/>
        </w:rPr>
      </w:pPr>
      <w:bookmarkStart w:colFirst="0" w:colLast="0" w:name="_v538eauoj9d7" w:id="16"/>
      <w:bookmarkEnd w:id="16"/>
      <w:r w:rsidDel="00000000" w:rsidR="00000000" w:rsidRPr="00000000">
        <w:rPr>
          <w:rtl w:val="0"/>
        </w:rPr>
        <w:t xml:space="preserve">Creando volúmenes “tmpfs”</w:t>
      </w:r>
    </w:p>
    <w:p w:rsidR="00000000" w:rsidDel="00000000" w:rsidP="00000000" w:rsidRDefault="00000000" w:rsidRPr="00000000" w14:paraId="000000B7">
      <w:pPr>
        <w:pageBreakBefore w:val="0"/>
        <w:rPr/>
      </w:pPr>
      <w:r w:rsidDel="00000000" w:rsidR="00000000" w:rsidRPr="00000000">
        <w:rPr>
          <w:rtl w:val="0"/>
        </w:rPr>
        <w:t xml:space="preserve">Como hemos comentado antes, los volúmenes “tmpfs” no tiene persistencia (se alojan en memoria) y tienen algunas limitaciones (solo pueden ser usados en sistemas Linux y no pueden ser compartidos entre contenedores). Para crear un volumen de este tipo podemos usar dos parámetros distintos: “</w:t>
      </w:r>
      <w:r w:rsidDel="00000000" w:rsidR="00000000" w:rsidRPr="00000000">
        <w:rPr>
          <w:b w:val="1"/>
          <w:rtl w:val="0"/>
        </w:rPr>
        <w:t xml:space="preserve">--tmpfs</w:t>
      </w:r>
      <w:r w:rsidDel="00000000" w:rsidR="00000000" w:rsidRPr="00000000">
        <w:rPr>
          <w:rtl w:val="0"/>
        </w:rPr>
        <w:t xml:space="preserve">” que es más simple y “</w:t>
      </w:r>
      <w:r w:rsidDel="00000000" w:rsidR="00000000" w:rsidRPr="00000000">
        <w:rPr>
          <w:b w:val="1"/>
          <w:rtl w:val="0"/>
        </w:rPr>
        <w:t xml:space="preserve">--mount</w:t>
      </w:r>
      <w:r w:rsidDel="00000000" w:rsidR="00000000" w:rsidRPr="00000000">
        <w:rPr>
          <w:rtl w:val="0"/>
        </w:rPr>
        <w:t xml:space="preserve">” que es más explícito. </w:t>
      </w:r>
    </w:p>
    <w:p w:rsidR="00000000" w:rsidDel="00000000" w:rsidP="00000000" w:rsidRDefault="00000000" w:rsidRPr="00000000" w14:paraId="000000B8">
      <w:pPr>
        <w:pageBreakBefore w:val="0"/>
        <w:rPr>
          <w:b w:val="1"/>
          <w:u w:val="single"/>
        </w:rPr>
      </w:pPr>
      <w:r w:rsidDel="00000000" w:rsidR="00000000" w:rsidRPr="00000000">
        <w:rPr>
          <w:rtl w:val="0"/>
        </w:rPr>
        <w:t xml:space="preserve">Al utilizar estos comandos, debemos usar </w:t>
      </w:r>
      <w:r w:rsidDel="00000000" w:rsidR="00000000" w:rsidRPr="00000000">
        <w:rPr>
          <w:b w:val="1"/>
          <w:u w:val="single"/>
          <w:rtl w:val="0"/>
        </w:rPr>
        <w:t xml:space="preserve">rutas absolutas.</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--tmpfs /app nginx</w:t>
            </w:r>
            <w:r w:rsidDel="00000000" w:rsidR="00000000" w:rsidRPr="00000000">
              <w:rPr>
                <w:rtl w:val="0"/>
              </w:rPr>
            </w:r>
          </w:p>
        </w:tc>
      </w:tr>
    </w:tbl>
    <w:p w:rsidR="00000000" w:rsidDel="00000000" w:rsidP="00000000" w:rsidRDefault="00000000" w:rsidRPr="00000000" w14:paraId="000000BA">
      <w:pPr>
        <w:pageBreakBefore w:val="0"/>
        <w:rPr/>
      </w:pPr>
      <w:r w:rsidDel="00000000" w:rsidR="00000000" w:rsidRPr="00000000">
        <w:rPr>
          <w:rtl w:val="0"/>
        </w:rPr>
        <w:t xml:space="preserve">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-d -it --mount </w:t>
            </w:r>
            <w:r w:rsidDel="00000000" w:rsidR="00000000" w:rsidRPr="00000000">
              <w:rPr>
                <w:rFonts w:ascii="Consolas" w:cs="Consolas" w:eastAsia="Consolas" w:hAnsi="Consolas"/>
                <w:color w:val="0086b3"/>
                <w:shd w:fill="f8f8f8" w:val="clear"/>
                <w:rtl w:val="0"/>
              </w:rPr>
              <w:t xml:space="preserve">type</w:t>
            </w:r>
            <w:r w:rsidDel="00000000" w:rsidR="00000000" w:rsidRPr="00000000">
              <w:rPr>
                <w:rFonts w:ascii="Consolas" w:cs="Consolas" w:eastAsia="Consolas" w:hAnsi="Consolas"/>
                <w:color w:val="333333"/>
                <w:shd w:fill="f8f8f8" w:val="clear"/>
                <w:rtl w:val="0"/>
              </w:rPr>
              <w:t xml:space="preserve">=tmpfs,destination=/app nginx</w:t>
            </w:r>
            <w:r w:rsidDel="00000000" w:rsidR="00000000" w:rsidRPr="00000000">
              <w:rPr>
                <w:rtl w:val="0"/>
              </w:rPr>
            </w:r>
          </w:p>
        </w:tc>
      </w:tr>
    </w:tbl>
    <w:p w:rsidR="00000000" w:rsidDel="00000000" w:rsidP="00000000" w:rsidRDefault="00000000" w:rsidRPr="00000000" w14:paraId="000000BC">
      <w:pPr>
        <w:pageBreakBefore w:val="0"/>
        <w:rPr/>
      </w:pPr>
      <w:r w:rsidDel="00000000" w:rsidR="00000000" w:rsidRPr="00000000">
        <w:rPr>
          <w:rtl w:val="0"/>
        </w:rPr>
        <w:t xml:space="preserve">Este tipo de contenedores son útiles para:</w:t>
      </w:r>
    </w:p>
    <w:p w:rsidR="00000000" w:rsidDel="00000000" w:rsidP="00000000" w:rsidRDefault="00000000" w:rsidRPr="00000000" w14:paraId="000000BD">
      <w:pPr>
        <w:pageBreakBefore w:val="0"/>
        <w:numPr>
          <w:ilvl w:val="0"/>
          <w:numId w:val="6"/>
        </w:numPr>
        <w:spacing w:after="0" w:afterAutospacing="0"/>
        <w:ind w:left="720" w:hanging="360"/>
        <w:rPr>
          <w:u w:val="none"/>
        </w:rPr>
      </w:pPr>
      <w:r w:rsidDel="00000000" w:rsidR="00000000" w:rsidRPr="00000000">
        <w:rPr>
          <w:rtl w:val="0"/>
        </w:rPr>
        <w:t xml:space="preserve">Almacenar ficheros que por algún motivo no quieres que se guarden ni en el contenedor ni en otros volúmenes (por ejemplo, datos sensibles).</w:t>
      </w:r>
    </w:p>
    <w:p w:rsidR="00000000" w:rsidDel="00000000" w:rsidP="00000000" w:rsidRDefault="00000000" w:rsidRPr="00000000" w14:paraId="000000BE">
      <w:pPr>
        <w:pageBreakBefore w:val="0"/>
        <w:numPr>
          <w:ilvl w:val="0"/>
          <w:numId w:val="6"/>
        </w:numPr>
        <w:spacing w:after="0" w:afterAutospacing="0" w:before="0" w:beforeAutospacing="0"/>
        <w:ind w:left="720" w:hanging="360"/>
        <w:rPr>
          <w:u w:val="none"/>
        </w:rPr>
      </w:pPr>
      <w:r w:rsidDel="00000000" w:rsidR="00000000" w:rsidRPr="00000000">
        <w:rPr>
          <w:rtl w:val="0"/>
        </w:rPr>
        <w:t xml:space="preserve">Al operar en memoria, puede ser útil utilizar este tipo de ficheros para acelerar operaciones de lectura/escritura. Por ejemplo, podemos almacenar unos juegos de prueba que vayan a ser leídos muchas veces, copiar contenido de una página a servir, etc.</w:t>
      </w:r>
    </w:p>
    <w:p w:rsidR="00000000" w:rsidDel="00000000" w:rsidP="00000000" w:rsidRDefault="00000000" w:rsidRPr="00000000" w14:paraId="000000BF">
      <w:pPr>
        <w:pageBreakBefore w:val="0"/>
        <w:numPr>
          <w:ilvl w:val="1"/>
          <w:numId w:val="6"/>
        </w:numPr>
        <w:spacing w:before="0" w:beforeAutospacing="0"/>
        <w:ind w:left="1440" w:hanging="360"/>
        <w:rPr>
          <w:u w:val="none"/>
        </w:rPr>
      </w:pPr>
      <w:r w:rsidDel="00000000" w:rsidR="00000000" w:rsidRPr="00000000">
        <w:rPr>
          <w:rtl w:val="0"/>
        </w:rPr>
        <w:t xml:space="preserve">Esto también puede hacerse usando “</w:t>
      </w:r>
      <w:r w:rsidDel="00000000" w:rsidR="00000000" w:rsidRPr="00000000">
        <w:rPr>
          <w:b w:val="1"/>
          <w:rtl w:val="0"/>
        </w:rPr>
        <w:t xml:space="preserve">binding mounts</w:t>
      </w:r>
      <w:r w:rsidDel="00000000" w:rsidR="00000000" w:rsidRPr="00000000">
        <w:rPr>
          <w:rtl w:val="0"/>
        </w:rPr>
        <w:t xml:space="preserve">” y una correcta configuración del sistema de ficheros en el anfitrión, usando el mismo “</w:t>
      </w:r>
      <w:r w:rsidDel="00000000" w:rsidR="00000000" w:rsidRPr="00000000">
        <w:rPr>
          <w:b w:val="1"/>
          <w:i w:val="1"/>
          <w:rtl w:val="0"/>
        </w:rPr>
        <w:t xml:space="preserve">tmpfs</w:t>
      </w:r>
      <w:r w:rsidDel="00000000" w:rsidR="00000000" w:rsidRPr="00000000">
        <w:rPr>
          <w:rtl w:val="0"/>
        </w:rPr>
        <w:t xml:space="preserve">” o “</w:t>
      </w:r>
      <w:r w:rsidDel="00000000" w:rsidR="00000000" w:rsidRPr="00000000">
        <w:rPr>
          <w:b w:val="1"/>
          <w:i w:val="1"/>
          <w:rtl w:val="0"/>
        </w:rPr>
        <w:t xml:space="preserve">ramfs</w:t>
      </w:r>
      <w:r w:rsidDel="00000000" w:rsidR="00000000" w:rsidRPr="00000000">
        <w:rPr>
          <w:rtl w:val="0"/>
        </w:rPr>
        <w:t xml:space="preserve">”. Más información </w:t>
      </w:r>
      <w:hyperlink r:id="rId23">
        <w:r w:rsidDel="00000000" w:rsidR="00000000" w:rsidRPr="00000000">
          <w:rPr>
            <w:color w:val="1155cc"/>
            <w:u w:val="single"/>
            <w:rtl w:val="0"/>
          </w:rPr>
          <w:t xml:space="preserve">https://www.jamescoyle.net/how-to/943-create-a-ram-disk-in-linux</w:t>
        </w:r>
      </w:hyperlink>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Para más información sobre “</w:t>
      </w:r>
      <w:r w:rsidDel="00000000" w:rsidR="00000000" w:rsidRPr="00000000">
        <w:rPr>
          <w:b w:val="1"/>
          <w:i w:val="1"/>
          <w:rtl w:val="0"/>
        </w:rPr>
        <w:t xml:space="preserve">tmpfs</w:t>
      </w:r>
      <w:r w:rsidDel="00000000" w:rsidR="00000000" w:rsidRPr="00000000">
        <w:rPr>
          <w:rtl w:val="0"/>
        </w:rPr>
        <w:t xml:space="preserve">” </w:t>
      </w:r>
      <w:hyperlink r:id="rId24">
        <w:r w:rsidDel="00000000" w:rsidR="00000000" w:rsidRPr="00000000">
          <w:rPr>
            <w:color w:val="1155cc"/>
            <w:u w:val="single"/>
            <w:rtl w:val="0"/>
          </w:rPr>
          <w:t xml:space="preserve">https://docs.docker.com/storage/tmpfs/</w:t>
        </w:r>
      </w:hyperlink>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Style w:val="Heading2"/>
        <w:pageBreakBefore w:val="0"/>
        <w:numPr>
          <w:ilvl w:val="1"/>
          <w:numId w:val="5"/>
        </w:numPr>
        <w:ind w:left="576"/>
        <w:rPr>
          <w:color w:val="669966"/>
        </w:rPr>
      </w:pPr>
      <w:bookmarkStart w:colFirst="0" w:colLast="0" w:name="_gxfh351io8sp" w:id="17"/>
      <w:bookmarkEnd w:id="17"/>
      <w:r w:rsidDel="00000000" w:rsidR="00000000" w:rsidRPr="00000000">
        <w:rPr>
          <w:rtl w:val="0"/>
        </w:rPr>
        <w:t xml:space="preserve">Copia de seguridad de un Volumen</w:t>
      </w:r>
    </w:p>
    <w:p w:rsidR="00000000" w:rsidDel="00000000" w:rsidP="00000000" w:rsidRDefault="00000000" w:rsidRPr="00000000" w14:paraId="000000C3">
      <w:pPr>
        <w:pageBreakBefore w:val="0"/>
        <w:rPr/>
      </w:pPr>
      <w:r w:rsidDel="00000000" w:rsidR="00000000" w:rsidRPr="00000000">
        <w:rPr>
          <w:rtl w:val="0"/>
        </w:rPr>
        <w:t xml:space="preserve">Realizar una copia de seguridad de volúmenes Docker, es tan sencillo como realizar una copia de seguridad en el sistema anfitrión en los directorios pertinentes (o implementar en el sistema de ficheros elementos tales como “discos espejo”, etc.).</w:t>
      </w:r>
    </w:p>
    <w:p w:rsidR="00000000" w:rsidDel="00000000" w:rsidP="00000000" w:rsidRDefault="00000000" w:rsidRPr="00000000" w14:paraId="000000C4">
      <w:pPr>
        <w:pageBreakBefore w:val="0"/>
        <w:rPr/>
      </w:pPr>
      <w:r w:rsidDel="00000000" w:rsidR="00000000" w:rsidRPr="00000000">
        <w:rPr>
          <w:rtl w:val="0"/>
        </w:rPr>
        <w:t xml:space="preserve">Aun así, si se desea realizar una copia de seguridad, por ejemplo, en un fichero “</w:t>
      </w:r>
      <w:r w:rsidDel="00000000" w:rsidR="00000000" w:rsidRPr="00000000">
        <w:rPr>
          <w:b w:val="1"/>
          <w:i w:val="1"/>
          <w:rtl w:val="0"/>
        </w:rPr>
        <w:t xml:space="preserve">.tar</w:t>
      </w:r>
      <w:r w:rsidDel="00000000" w:rsidR="00000000" w:rsidRPr="00000000">
        <w:rPr>
          <w:rtl w:val="0"/>
        </w:rPr>
        <w:t xml:space="preserve">” es posible realizarlo mediante comandos. Supongamos tengamos un “</w:t>
      </w:r>
      <w:r w:rsidDel="00000000" w:rsidR="00000000" w:rsidRPr="00000000">
        <w:rPr>
          <w:b w:val="1"/>
          <w:i w:val="1"/>
          <w:rtl w:val="0"/>
        </w:rPr>
        <w:t xml:space="preserve">contenedor1</w:t>
      </w:r>
      <w:r w:rsidDel="00000000" w:rsidR="00000000" w:rsidRPr="00000000">
        <w:rPr>
          <w:rtl w:val="0"/>
        </w:rPr>
        <w:t xml:space="preserve">”, que utiliza el volumen “</w:t>
      </w:r>
      <w:r w:rsidDel="00000000" w:rsidR="00000000" w:rsidRPr="00000000">
        <w:rPr>
          <w:b w:val="1"/>
          <w:i w:val="1"/>
          <w:rtl w:val="0"/>
        </w:rPr>
        <w:t xml:space="preserve">misdatos</w:t>
      </w:r>
      <w:r w:rsidDel="00000000" w:rsidR="00000000" w:rsidRPr="00000000">
        <w:rPr>
          <w:rtl w:val="0"/>
        </w:rPr>
        <w:t xml:space="preserve">” montados en “</w:t>
      </w:r>
      <w:r w:rsidDel="00000000" w:rsidR="00000000" w:rsidRPr="00000000">
        <w:rPr>
          <w:b w:val="1"/>
          <w:i w:val="1"/>
          <w:rtl w:val="0"/>
        </w:rPr>
        <w:t xml:space="preserve">/datos</w:t>
      </w:r>
      <w:r w:rsidDel="00000000" w:rsidR="00000000" w:rsidRPr="00000000">
        <w:rPr>
          <w:rtl w:val="0"/>
        </w:rPr>
        <w:t xml:space="preserve">”. Para realizar la copia de seguridad, seguiremos estos pasos:</w:t>
      </w:r>
    </w:p>
    <w:p w:rsidR="00000000" w:rsidDel="00000000" w:rsidP="00000000" w:rsidRDefault="00000000" w:rsidRPr="00000000" w14:paraId="000000C5">
      <w:pPr>
        <w:pageBreakBefore w:val="0"/>
        <w:rPr/>
      </w:pPr>
      <w:r w:rsidDel="00000000" w:rsidR="00000000" w:rsidRPr="00000000">
        <w:rPr>
          <w:rtl w:val="0"/>
        </w:rPr>
        <w:t xml:space="preserve">En primer lugar, pararemos el contenedor.</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contenedor1</w:t>
            </w:r>
            <w:r w:rsidDel="00000000" w:rsidR="00000000" w:rsidRPr="00000000">
              <w:rPr>
                <w:rtl w:val="0"/>
              </w:rPr>
            </w:r>
          </w:p>
        </w:tc>
      </w:tr>
    </w:tbl>
    <w:p w:rsidR="00000000" w:rsidDel="00000000" w:rsidP="00000000" w:rsidRDefault="00000000" w:rsidRPr="00000000" w14:paraId="000000C7">
      <w:pPr>
        <w:pageBreakBefore w:val="0"/>
        <w:rPr/>
      </w:pPr>
      <w:r w:rsidDel="00000000" w:rsidR="00000000" w:rsidRPr="00000000">
        <w:rPr>
          <w:rtl w:val="0"/>
        </w:rPr>
        <w:t xml:space="preserve">y tras ello, lanzando la siguiente orden:</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--rm --volumes-from contenedor1 -v /home/sergi/backup:/backup ubuntu bash -c </w:t>
            </w:r>
            <w:r w:rsidDel="00000000" w:rsidR="00000000" w:rsidRPr="00000000">
              <w:rPr>
                <w:rFonts w:ascii="Consolas" w:cs="Consolas" w:eastAsia="Consolas" w:hAnsi="Consolas"/>
                <w:color w:val="dd1144"/>
                <w:shd w:fill="f8f8f8" w:val="clear"/>
                <w:rtl w:val="0"/>
              </w:rPr>
              <w:t xml:space="preserve">"cd /datos &amp;&amp; tar cvf /backup/copiaseguridad.tar ."</w:t>
            </w:r>
            <w:r w:rsidDel="00000000" w:rsidR="00000000" w:rsidRPr="00000000">
              <w:rPr>
                <w:rtl w:val="0"/>
              </w:rPr>
            </w:r>
          </w:p>
        </w:tc>
      </w:tr>
    </w:tbl>
    <w:p w:rsidR="00000000" w:rsidDel="00000000" w:rsidP="00000000" w:rsidRDefault="00000000" w:rsidRPr="00000000" w14:paraId="000000C9">
      <w:pPr>
        <w:pageBreakBefore w:val="0"/>
        <w:rPr/>
      </w:pPr>
      <w:r w:rsidDel="00000000" w:rsidR="00000000" w:rsidRPr="00000000">
        <w:rPr>
          <w:rtl w:val="0"/>
        </w:rPr>
        <w:t xml:space="preserve">Este comando, lanza un contenedor temporal (se borra al acabar con “</w:t>
      </w:r>
      <w:r w:rsidDel="00000000" w:rsidR="00000000" w:rsidRPr="00000000">
        <w:rPr>
          <w:b w:val="1"/>
          <w:i w:val="1"/>
          <w:rtl w:val="0"/>
        </w:rPr>
        <w:t xml:space="preserve">--rm</w:t>
      </w:r>
      <w:r w:rsidDel="00000000" w:rsidR="00000000" w:rsidRPr="00000000">
        <w:rPr>
          <w:rtl w:val="0"/>
        </w:rPr>
        <w:t xml:space="preserve">”), que monta los contenedores existentes en “</w:t>
      </w:r>
      <w:r w:rsidDel="00000000" w:rsidR="00000000" w:rsidRPr="00000000">
        <w:rPr>
          <w:b w:val="1"/>
          <w:i w:val="1"/>
          <w:rtl w:val="0"/>
        </w:rPr>
        <w:t xml:space="preserve">contenedor1</w:t>
      </w:r>
      <w:r w:rsidDel="00000000" w:rsidR="00000000" w:rsidRPr="00000000">
        <w:rPr>
          <w:rtl w:val="0"/>
        </w:rPr>
        <w:t xml:space="preserve">” (usando “</w:t>
      </w:r>
      <w:r w:rsidDel="00000000" w:rsidR="00000000" w:rsidRPr="00000000">
        <w:rPr>
          <w:b w:val="1"/>
          <w:i w:val="1"/>
          <w:rtl w:val="0"/>
        </w:rPr>
        <w:t xml:space="preserve">--volumes-from</w:t>
      </w:r>
      <w:r w:rsidDel="00000000" w:rsidR="00000000" w:rsidRPr="00000000">
        <w:rPr>
          <w:rtl w:val="0"/>
        </w:rPr>
        <w:t xml:space="preserve">”) y realiza un “</w:t>
      </w:r>
      <w:r w:rsidDel="00000000" w:rsidR="00000000" w:rsidRPr="00000000">
        <w:rPr>
          <w:b w:val="1"/>
          <w:i w:val="1"/>
          <w:rtl w:val="0"/>
        </w:rPr>
        <w:t xml:space="preserve">binding mount</w:t>
      </w:r>
      <w:r w:rsidDel="00000000" w:rsidR="00000000" w:rsidRPr="00000000">
        <w:rPr>
          <w:rtl w:val="0"/>
        </w:rPr>
        <w:t xml:space="preserve">” del directorio del anfitrión “</w:t>
      </w:r>
      <w:r w:rsidDel="00000000" w:rsidR="00000000" w:rsidRPr="00000000">
        <w:rPr>
          <w:b w:val="1"/>
          <w:i w:val="1"/>
          <w:rtl w:val="0"/>
        </w:rPr>
        <w:t xml:space="preserve">/home/sergi/backup</w:t>
      </w:r>
      <w:r w:rsidDel="00000000" w:rsidR="00000000" w:rsidRPr="00000000">
        <w:rPr>
          <w:rtl w:val="0"/>
        </w:rPr>
        <w:t xml:space="preserve">” con el directorio “</w:t>
      </w:r>
      <w:r w:rsidDel="00000000" w:rsidR="00000000" w:rsidRPr="00000000">
        <w:rPr>
          <w:b w:val="1"/>
          <w:i w:val="1"/>
          <w:rtl w:val="0"/>
        </w:rPr>
        <w:t xml:space="preserve">/backup</w:t>
      </w:r>
      <w:r w:rsidDel="00000000" w:rsidR="00000000" w:rsidRPr="00000000">
        <w:rPr>
          <w:rtl w:val="0"/>
        </w:rPr>
        <w:t xml:space="preserve">” del contenedor. Tras ello, entra en la carpeta “</w:t>
      </w:r>
      <w:r w:rsidDel="00000000" w:rsidR="00000000" w:rsidRPr="00000000">
        <w:rPr>
          <w:b w:val="1"/>
          <w:i w:val="1"/>
          <w:rtl w:val="0"/>
        </w:rPr>
        <w:t xml:space="preserve">/datos</w:t>
      </w:r>
      <w:r w:rsidDel="00000000" w:rsidR="00000000" w:rsidRPr="00000000">
        <w:rPr>
          <w:rtl w:val="0"/>
        </w:rPr>
        <w:t xml:space="preserve">” (donde se monta el volumen) y guarda todo el contenido empaquetado en un fichero “</w:t>
      </w:r>
      <w:r w:rsidDel="00000000" w:rsidR="00000000" w:rsidRPr="00000000">
        <w:rPr>
          <w:b w:val="1"/>
          <w:i w:val="1"/>
          <w:rtl w:val="0"/>
        </w:rPr>
        <w:t xml:space="preserve">.tar</w:t>
      </w:r>
      <w:r w:rsidDel="00000000" w:rsidR="00000000" w:rsidRPr="00000000">
        <w:rPr>
          <w:rtl w:val="0"/>
        </w:rPr>
        <w:t xml:space="preserve">” en “</w:t>
      </w:r>
      <w:r w:rsidDel="00000000" w:rsidR="00000000" w:rsidRPr="00000000">
        <w:rPr>
          <w:b w:val="1"/>
          <w:i w:val="1"/>
          <w:rtl w:val="0"/>
        </w:rPr>
        <w:t xml:space="preserve">/backup</w:t>
      </w:r>
      <w:r w:rsidDel="00000000" w:rsidR="00000000" w:rsidRPr="00000000">
        <w:rPr>
          <w:rtl w:val="0"/>
        </w:rPr>
        <w:t xml:space="preserve">”. Al acabar la ejecución, como “</w:t>
      </w:r>
      <w:r w:rsidDel="00000000" w:rsidR="00000000" w:rsidRPr="00000000">
        <w:rPr>
          <w:b w:val="1"/>
          <w:i w:val="1"/>
          <w:rtl w:val="0"/>
        </w:rPr>
        <w:t xml:space="preserve">/backup</w:t>
      </w:r>
      <w:r w:rsidDel="00000000" w:rsidR="00000000" w:rsidRPr="00000000">
        <w:rPr>
          <w:rtl w:val="0"/>
        </w:rPr>
        <w:t xml:space="preserve">” está montada en “</w:t>
      </w:r>
      <w:r w:rsidDel="00000000" w:rsidR="00000000" w:rsidRPr="00000000">
        <w:rPr>
          <w:b w:val="1"/>
          <w:i w:val="1"/>
          <w:rtl w:val="0"/>
        </w:rPr>
        <w:t xml:space="preserve">/home/sergi/backup</w:t>
      </w:r>
      <w:r w:rsidDel="00000000" w:rsidR="00000000" w:rsidRPr="00000000">
        <w:rPr>
          <w:rtl w:val="0"/>
        </w:rPr>
        <w:t xml:space="preserve">”, ahí tendremos disponible la copia de seguridad.</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Style w:val="Heading2"/>
        <w:pageBreakBefore w:val="0"/>
        <w:numPr>
          <w:ilvl w:val="1"/>
          <w:numId w:val="5"/>
        </w:numPr>
        <w:ind w:left="576"/>
        <w:rPr>
          <w:color w:val="669966"/>
        </w:rPr>
      </w:pPr>
      <w:bookmarkStart w:colFirst="0" w:colLast="0" w:name="_e0erkkd0ksst" w:id="18"/>
      <w:bookmarkEnd w:id="18"/>
      <w:r w:rsidDel="00000000" w:rsidR="00000000" w:rsidRPr="00000000">
        <w:rPr>
          <w:rtl w:val="0"/>
        </w:rPr>
        <w:t xml:space="preserve">Plugins para volúmenes en Docker</w:t>
      </w:r>
    </w:p>
    <w:p w:rsidR="00000000" w:rsidDel="00000000" w:rsidP="00000000" w:rsidRDefault="00000000" w:rsidRPr="00000000" w14:paraId="000000CC">
      <w:pPr>
        <w:pageBreakBefore w:val="0"/>
        <w:rPr/>
      </w:pPr>
      <w:r w:rsidDel="00000000" w:rsidR="00000000" w:rsidRPr="00000000">
        <w:rPr>
          <w:rtl w:val="0"/>
        </w:rPr>
        <w:t xml:space="preserve">La funcionalidad de Docker puede extenderse mediante el uso de plugins. Entre ellos existe una gran multitud de plugins para ampliar los tipos de volúmenes soportados.  Como curiosidad, decir que los plugins son distribuidos como imágenes en Docker Hub. Una forma de buscar plugins alojados en Docker Hub es mediante </w:t>
      </w:r>
      <w:hyperlink r:id="rId25">
        <w:r w:rsidDel="00000000" w:rsidR="00000000" w:rsidRPr="00000000">
          <w:rPr>
            <w:color w:val="1155cc"/>
            <w:u w:val="single"/>
            <w:rtl w:val="0"/>
          </w:rPr>
          <w:t xml:space="preserve">https://hub.docker.com/search?q=&amp;type=plugin</w:t>
        </w:r>
      </w:hyperlink>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Aquí </w:t>
      </w:r>
      <w:hyperlink r:id="rId26">
        <w:r w:rsidDel="00000000" w:rsidR="00000000" w:rsidRPr="00000000">
          <w:rPr>
            <w:color w:val="1155cc"/>
            <w:u w:val="single"/>
            <w:rtl w:val="0"/>
          </w:rPr>
          <w:t xml:space="preserve">https://docs.docker.com/engine/extend/</w:t>
        </w:r>
      </w:hyperlink>
      <w:r w:rsidDel="00000000" w:rsidR="00000000" w:rsidRPr="00000000">
        <w:rPr>
          <w:rtl w:val="0"/>
        </w:rPr>
        <w:t xml:space="preserve"> se muestra como ejemplo de uso, la instalación y configuración del plugin “</w:t>
      </w:r>
      <w:r w:rsidDel="00000000" w:rsidR="00000000" w:rsidRPr="00000000">
        <w:rPr>
          <w:b w:val="1"/>
          <w:i w:val="1"/>
          <w:rtl w:val="0"/>
        </w:rPr>
        <w:t xml:space="preserve">sshfs</w:t>
      </w:r>
      <w:r w:rsidDel="00000000" w:rsidR="00000000" w:rsidRPr="00000000">
        <w:rPr>
          <w:rtl w:val="0"/>
        </w:rPr>
        <w:t xml:space="preserve">” plugin, alojado en </w:t>
      </w:r>
      <w:hyperlink r:id="rId27">
        <w:r w:rsidDel="00000000" w:rsidR="00000000" w:rsidRPr="00000000">
          <w:rPr>
            <w:color w:val="1155cc"/>
            <w:u w:val="single"/>
            <w:rtl w:val="0"/>
          </w:rPr>
          <w:t xml:space="preserve">https://hub.docker.com/r/vieux/sshfs</w:t>
        </w:r>
      </w:hyperlink>
      <w:r w:rsidDel="00000000" w:rsidR="00000000" w:rsidRPr="00000000">
        <w:rPr>
          <w:rtl w:val="0"/>
        </w:rPr>
        <w:t xml:space="preserve">.</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Style w:val="Heading1"/>
        <w:pageBreakBefore w:val="0"/>
        <w:numPr>
          <w:ilvl w:val="0"/>
          <w:numId w:val="5"/>
        </w:numPr>
        <w:ind w:left="576"/>
        <w:jc w:val="both"/>
        <w:rPr>
          <w:smallCaps w:val="1"/>
          <w:color w:val="669966"/>
          <w:sz w:val="28"/>
          <w:szCs w:val="28"/>
        </w:rPr>
      </w:pPr>
      <w:bookmarkStart w:colFirst="0" w:colLast="0" w:name="_g1qlmy5ta6mu" w:id="19"/>
      <w:bookmarkEnd w:id="19"/>
      <w:r w:rsidDel="00000000" w:rsidR="00000000" w:rsidRPr="00000000">
        <w:rPr>
          <w:rtl w:val="0"/>
        </w:rPr>
        <w:t xml:space="preserve">Bibliografía</w:t>
      </w:r>
    </w:p>
    <w:p w:rsidR="00000000" w:rsidDel="00000000" w:rsidP="00000000" w:rsidRDefault="00000000" w:rsidRPr="00000000" w14:paraId="000000D4">
      <w:pPr>
        <w:pageBreakBefore w:val="0"/>
        <w:ind w:firstLine="113"/>
        <w:rPr/>
      </w:pPr>
      <w:r w:rsidDel="00000000" w:rsidR="00000000" w:rsidRPr="00000000">
        <w:rPr>
          <w:rtl w:val="0"/>
        </w:rPr>
        <w:t xml:space="preserve">[1] Docker Docs </w:t>
      </w:r>
      <w:hyperlink r:id="rId28">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D5">
      <w:pPr>
        <w:pageBreakBefore w:val="0"/>
        <w:ind w:firstLine="113"/>
        <w:rPr/>
      </w:pPr>
      <w:r w:rsidDel="00000000" w:rsidR="00000000" w:rsidRPr="00000000">
        <w:rPr>
          <w:rtl w:val="0"/>
        </w:rPr>
        <w:t xml:space="preserve">[2] Understanding Docker Volumes </w:t>
      </w:r>
    </w:p>
    <w:p w:rsidR="00000000" w:rsidDel="00000000" w:rsidP="00000000" w:rsidRDefault="00000000" w:rsidRPr="00000000" w14:paraId="000000D6">
      <w:pPr>
        <w:pageBreakBefore w:val="0"/>
        <w:ind w:firstLine="113"/>
        <w:rPr/>
      </w:pPr>
      <w:hyperlink r:id="rId29">
        <w:r w:rsidDel="00000000" w:rsidR="00000000" w:rsidRPr="00000000">
          <w:rPr>
            <w:color w:val="1155cc"/>
            <w:u w:val="single"/>
            <w:rtl w:val="0"/>
          </w:rPr>
          <w:t xml:space="preserve">https://medium.com/bb-tutorials-and-thoughts/understanding-docker-volumes-with-an-example-d898cb5e40d7</w:t>
        </w:r>
      </w:hyperlink>
      <w:r w:rsidDel="00000000" w:rsidR="00000000" w:rsidRPr="00000000">
        <w:rPr>
          <w:rtl w:val="0"/>
        </w:rPr>
      </w:r>
    </w:p>
    <w:p w:rsidR="00000000" w:rsidDel="00000000" w:rsidP="00000000" w:rsidRDefault="00000000" w:rsidRPr="00000000" w14:paraId="000000D7">
      <w:pPr>
        <w:pageBreakBefore w:val="0"/>
        <w:ind w:firstLine="113"/>
        <w:rPr/>
      </w:pPr>
      <w:r w:rsidDel="00000000" w:rsidR="00000000" w:rsidRPr="00000000">
        <w:rPr>
          <w:rtl w:val="0"/>
        </w:rPr>
        <w:t xml:space="preserve">[3] Docker Volumes: how to understand and get started</w:t>
      </w:r>
    </w:p>
    <w:p w:rsidR="00000000" w:rsidDel="00000000" w:rsidP="00000000" w:rsidRDefault="00000000" w:rsidRPr="00000000" w14:paraId="000000D8">
      <w:pPr>
        <w:pageBreakBefore w:val="0"/>
        <w:ind w:firstLine="113"/>
        <w:rPr/>
      </w:pPr>
      <w:r w:rsidDel="00000000" w:rsidR="00000000" w:rsidRPr="00000000">
        <w:rPr>
          <w:rtl w:val="0"/>
        </w:rPr>
        <w:t xml:space="preserve"> </w:t>
      </w:r>
      <w:hyperlink r:id="rId30">
        <w:r w:rsidDel="00000000" w:rsidR="00000000" w:rsidRPr="00000000">
          <w:rPr>
            <w:color w:val="1155cc"/>
            <w:u w:val="single"/>
            <w:rtl w:val="0"/>
          </w:rPr>
          <w:t xml:space="preserve">https://phoenixnap.com/kb/docker-volumes</w:t>
        </w:r>
      </w:hyperlink>
      <w:r w:rsidDel="00000000" w:rsidR="00000000" w:rsidRPr="00000000">
        <w:rPr>
          <w:rtl w:val="0"/>
        </w:rPr>
      </w:r>
    </w:p>
    <w:p w:rsidR="00000000" w:rsidDel="00000000" w:rsidP="00000000" w:rsidRDefault="00000000" w:rsidRPr="00000000" w14:paraId="000000D9">
      <w:pPr>
        <w:pStyle w:val="Heading1"/>
        <w:pageBreakBefore w:val="0"/>
        <w:numPr>
          <w:ilvl w:val="0"/>
          <w:numId w:val="5"/>
        </w:numPr>
        <w:ind w:left="432"/>
        <w:rPr>
          <w:u w:val="none"/>
        </w:rPr>
      </w:pPr>
      <w:bookmarkStart w:colFirst="0" w:colLast="0" w:name="_7p54dmtq0xai" w:id="20"/>
      <w:bookmarkEnd w:id="20"/>
      <w:r w:rsidDel="00000000" w:rsidR="00000000" w:rsidRPr="00000000">
        <w:rPr>
          <w:rtl w:val="0"/>
        </w:rPr>
        <w:t xml:space="preserve">Licencias de elementos externos utilizados</w:t>
      </w:r>
    </w:p>
    <w:p w:rsidR="00000000" w:rsidDel="00000000" w:rsidP="00000000" w:rsidRDefault="00000000" w:rsidRPr="00000000" w14:paraId="000000DA">
      <w:pPr>
        <w:pageBreakBefore w:val="0"/>
        <w:rPr/>
      </w:pPr>
      <w:r w:rsidDel="00000000" w:rsidR="00000000" w:rsidRPr="00000000">
        <w:rPr>
          <w:rtl w:val="0"/>
        </w:rPr>
        <w:t xml:space="preserve">Figura 1: Imagen con licencia Apache 2.0. Fuente:</w:t>
      </w:r>
    </w:p>
    <w:p w:rsidR="00000000" w:rsidDel="00000000" w:rsidP="00000000" w:rsidRDefault="00000000" w:rsidRPr="00000000" w14:paraId="000000DB">
      <w:pPr>
        <w:pageBreakBefore w:val="0"/>
        <w:rPr>
          <w:sz w:val="22"/>
          <w:szCs w:val="22"/>
        </w:rPr>
      </w:pPr>
      <w:hyperlink r:id="rId31">
        <w:r w:rsidDel="00000000" w:rsidR="00000000" w:rsidRPr="00000000">
          <w:rPr>
            <w:color w:val="1155cc"/>
            <w:sz w:val="22"/>
            <w:szCs w:val="22"/>
            <w:u w:val="single"/>
            <w:rtl w:val="0"/>
          </w:rPr>
          <w:t xml:space="preserve">https://github.com/docker/docker.github.io/blob/master/storage/images/types-of-mounts-bind.png</w:t>
        </w:r>
      </w:hyperlink>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 </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ind w:firstLine="113"/>
        <w:rPr/>
      </w:pPr>
      <w:r w:rsidDel="00000000" w:rsidR="00000000" w:rsidRPr="00000000">
        <w:rPr>
          <w:rtl w:val="0"/>
        </w:rPr>
      </w:r>
    </w:p>
    <w:p w:rsidR="00000000" w:rsidDel="00000000" w:rsidP="00000000" w:rsidRDefault="00000000" w:rsidRPr="00000000" w14:paraId="000000DF">
      <w:pPr>
        <w:pageBreakBefore w:val="0"/>
        <w:ind w:firstLine="113"/>
        <w:rPr/>
      </w:pPr>
      <w:r w:rsidDel="00000000" w:rsidR="00000000" w:rsidRPr="00000000">
        <w:rPr>
          <w:rtl w:val="0"/>
        </w:rPr>
      </w:r>
    </w:p>
    <w:sectPr>
      <w:headerReference r:id="rId32" w:type="default"/>
      <w:headerReference r:id="rId33" w:type="first"/>
      <w:footerReference r:id="rId34" w:type="default"/>
      <w:footerReference r:id="rId3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Redes y volúmenes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docker/docker.github.io/blob/master/storage/images/types-of-mounts-bind.png" TargetMode="External"/><Relationship Id="rId22" Type="http://schemas.openxmlformats.org/officeDocument/2006/relationships/hyperlink" Target="https://docs.docker.com/storage/volumes/" TargetMode="External"/><Relationship Id="rId21" Type="http://schemas.openxmlformats.org/officeDocument/2006/relationships/hyperlink" Target="https://docs.docker.com/storage/bind-mounts/" TargetMode="External"/><Relationship Id="rId24" Type="http://schemas.openxmlformats.org/officeDocument/2006/relationships/hyperlink" Target="https://docs.docker.com/storage/tmpfs/" TargetMode="External"/><Relationship Id="rId23" Type="http://schemas.openxmlformats.org/officeDocument/2006/relationships/hyperlink" Target="https://www.jamescoyle.net/how-to/943-create-a-ram-disk-in-linu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docs.docker.com/engine/extend/" TargetMode="External"/><Relationship Id="rId25" Type="http://schemas.openxmlformats.org/officeDocument/2006/relationships/hyperlink" Target="https://hub.docker.com/search?q=&amp;type=plugin" TargetMode="External"/><Relationship Id="rId28" Type="http://schemas.openxmlformats.org/officeDocument/2006/relationships/hyperlink" Target="https://docs.docker.com/" TargetMode="External"/><Relationship Id="rId27" Type="http://schemas.openxmlformats.org/officeDocument/2006/relationships/hyperlink" Target="https://hub.docker.com/r/vieux/sshfs"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medium.com/bb-tutorials-and-thoughts/understanding-docker-volumes-with-an-example-d898cb5e40d7" TargetMode="External"/><Relationship Id="rId7" Type="http://schemas.openxmlformats.org/officeDocument/2006/relationships/image" Target="media/image11.png"/><Relationship Id="rId8" Type="http://schemas.openxmlformats.org/officeDocument/2006/relationships/image" Target="media/image4.png"/><Relationship Id="rId31" Type="http://schemas.openxmlformats.org/officeDocument/2006/relationships/hyperlink" Target="https://github.com/docker/docker.github.io/blob/master/storage/images/types-of-mounts-bind.png" TargetMode="External"/><Relationship Id="rId30" Type="http://schemas.openxmlformats.org/officeDocument/2006/relationships/hyperlink" Target="https://phoenixnap.com/kb/docker-volumes" TargetMode="External"/><Relationship Id="rId11" Type="http://schemas.openxmlformats.org/officeDocument/2006/relationships/hyperlink" Target="https://es.wikipedia.org/wiki/Classless_Inter-Domain_Routing" TargetMode="External"/><Relationship Id="rId33" Type="http://schemas.openxmlformats.org/officeDocument/2006/relationships/header" Target="header2.xml"/><Relationship Id="rId10" Type="http://schemas.openxmlformats.org/officeDocument/2006/relationships/image" Target="media/image1.png"/><Relationship Id="rId32" Type="http://schemas.openxmlformats.org/officeDocument/2006/relationships/header" Target="header1.xml"/><Relationship Id="rId13" Type="http://schemas.openxmlformats.org/officeDocument/2006/relationships/image" Target="media/image5.png"/><Relationship Id="rId35" Type="http://schemas.openxmlformats.org/officeDocument/2006/relationships/footer" Target="footer1.xml"/><Relationship Id="rId12" Type="http://schemas.openxmlformats.org/officeDocument/2006/relationships/hyperlink" Target="https://docs.docker.com/engine/reference/commandline/network_create/" TargetMode="External"/><Relationship Id="rId34" Type="http://schemas.openxmlformats.org/officeDocument/2006/relationships/footer" Target="footer2.xml"/><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hyperlink" Target="https://docs.docker.com/engine/reference/commandline/network_connect/" TargetMode="External"/><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hyperlink" Target="https://es.wikipedia.org/wiki/Tmpf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