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Docker Compose</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7.png"/>
            <a:graphic>
              <a:graphicData uri="http://schemas.openxmlformats.org/drawingml/2006/picture">
                <pic:pic>
                  <pic:nvPicPr>
                    <pic:cNvPr descr="short line" id="0" name="image7.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Marzo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vyhbfp4t666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_vyhbfp4t666x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Docker </w:t>
            </w:r>
          </w:hyperlink>
          <w:hyperlink w:anchor="_b67l6dln656a">
            <w:r w:rsidDel="00000000" w:rsidR="00000000" w:rsidRPr="00000000">
              <w:rPr>
                <w:rFonts w:ascii="Verdana" w:cs="Verdana" w:eastAsia="Verdana" w:hAnsi="Verdana"/>
                <w:b w:val="1"/>
                <w:sz w:val="16"/>
                <w:szCs w:val="16"/>
                <w:rtl w:val="0"/>
              </w:rPr>
              <w:t xml:space="preserve">C</w:t>
            </w:r>
          </w:hyperlink>
          <w:hyperlink w:anchor="_b67l6dln656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_b67l6dln656a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ol64q9i0w9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Instalando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_iol64q9i0w94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d522umg90fq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Formato YAML y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_d522umg90fqi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ed2mxr036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YAML?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_8ued2mxr0360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pmp1hg2z86d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el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_pmp1hg2z86dp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nuwz5zje0g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información podemos especificar en nuestro fichero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_nuwz5zje0gof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6k0x7xeu5d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Entendiendo un fichero “docker-compose.yml” con ejemplo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_6k0x7xeu5d8c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7dt1pwaeiux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“version”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_7dt1pwaeiuxq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23v1wffp3mu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“db”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_23v1wffp3muz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ly7kqy59h5i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“services” y contenedor “wordpress”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_ly7kqy59h5i9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m9ryhrogt94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Palabra clave “volumes” fuera de las plantillas de contenedores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_m9ryhrogt94t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leader="none" w:pos="9637.795275590554"/>
            </w:tabs>
            <w:spacing w:before="60" w:line="240" w:lineRule="auto"/>
            <w:ind w:left="720" w:firstLine="0"/>
            <w:rPr>
              <w:rFonts w:ascii="Verdana" w:cs="Verdana" w:eastAsia="Verdana" w:hAnsi="Verdana"/>
              <w:b w:val="1"/>
              <w:i w:val="0"/>
              <w:smallCaps w:val="0"/>
              <w:strike w:val="0"/>
              <w:color w:val="000000"/>
              <w:sz w:val="16"/>
              <w:szCs w:val="16"/>
              <w:u w:val="none"/>
              <w:shd w:fill="auto" w:val="clear"/>
              <w:vertAlign w:val="baseline"/>
            </w:rPr>
          </w:pPr>
          <w:hyperlink w:anchor="_u97uhdr25vm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Lanzando nuestro ejemplo Wordpress “docker-compose.yml”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_u97uhdr25vm9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zx9b3bxh3t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Comandos de “Docker Compose”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9</w:t>
          </w:r>
          <w:r w:rsidDel="00000000" w:rsidR="00000000" w:rsidRPr="00000000">
            <w:rPr>
              <w:rtl w:val="0"/>
            </w:rPr>
          </w:r>
        </w:p>
        <w:p w:rsidR="00000000" w:rsidDel="00000000" w:rsidP="00000000" w:rsidRDefault="00000000" w:rsidRPr="00000000" w14:paraId="00000029">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ior0f1yt5w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“up”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9</w:t>
          </w:r>
          <w:r w:rsidDel="00000000" w:rsidR="00000000" w:rsidRPr="00000000">
            <w:rPr>
              <w:rtl w:val="0"/>
            </w:rPr>
          </w:r>
        </w:p>
        <w:p w:rsidR="00000000" w:rsidDel="00000000" w:rsidP="00000000" w:rsidRDefault="00000000" w:rsidRPr="00000000" w14:paraId="0000002A">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9fff24ruva7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“down”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rPr>
              <w:rFonts w:ascii="Verdana" w:cs="Verdana" w:eastAsia="Verdana" w:hAnsi="Verdana"/>
              <w:b w:val="1"/>
              <w:color w:val="000000"/>
              <w:sz w:val="16"/>
              <w:szCs w:val="16"/>
              <w:u w:val="none"/>
              <w:rtl w:val="0"/>
            </w:rPr>
            <w:t xml:space="preserve">9</w:t>
          </w:r>
          <w:r w:rsidDel="00000000" w:rsidR="00000000" w:rsidRPr="00000000">
            <w:rPr>
              <w:rtl w:val="0"/>
            </w:rPr>
          </w:r>
        </w:p>
        <w:p w:rsidR="00000000" w:rsidDel="00000000" w:rsidP="00000000" w:rsidRDefault="00000000" w:rsidRPr="00000000" w14:paraId="0000002B">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xva38v3h67y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“build”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_xva38v3h67y8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C">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etovnopfiz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“pause”/”unpause”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_4etovnopfizp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D">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45kwgxc0x6qw">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“start”/”stop”</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_45kwgxc0x6qw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E">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kjvzp8llg93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“ps”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_kjvzp8llg93o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r w:rsidDel="00000000" w:rsidR="00000000" w:rsidRPr="00000000">
            <w:fldChar w:fldCharType="end"/>
          </w:r>
          <w:r w:rsidDel="00000000" w:rsidR="00000000" w:rsidRPr="00000000">
            <w:rPr>
              <w:rFonts w:ascii="Verdana" w:cs="Verdana" w:eastAsia="Verdana" w:hAnsi="Verdana"/>
              <w:b w:val="1"/>
              <w:sz w:val="16"/>
              <w:szCs w:val="16"/>
              <w:rtl w:val="0"/>
            </w:rPr>
            <w:t xml:space="preserve">0</w:t>
          </w:r>
          <w:r w:rsidDel="00000000" w:rsidR="00000000" w:rsidRPr="00000000">
            <w:rPr>
              <w:rtl w:val="0"/>
            </w:rPr>
          </w:r>
        </w:p>
        <w:p w:rsidR="00000000" w:rsidDel="00000000" w:rsidP="00000000" w:rsidRDefault="00000000" w:rsidRPr="00000000" w14:paraId="0000002F">
          <w:pPr>
            <w:pageBreakBefore w:val="0"/>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vo7rg3pndq3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Comando “exec”</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_vo7rg3pndq31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xt04bo99l9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_xt04bo99l9p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ageBreakBefore w:val="0"/>
        <w:spacing w:after="0" w:before="0" w:lineRule="auto"/>
        <w:jc w:val="right"/>
        <w:rPr/>
      </w:pPr>
      <w:r w:rsidDel="00000000" w:rsidR="00000000" w:rsidRPr="00000000">
        <w:rPr>
          <w:smallCaps w:val="1"/>
          <w:color w:val="336633"/>
          <w:sz w:val="32"/>
          <w:szCs w:val="32"/>
          <w:rtl w:val="0"/>
        </w:rPr>
        <w:t xml:space="preserve">UD06. Docker Compose</w:t>
      </w:r>
      <w:r w:rsidDel="00000000" w:rsidR="00000000" w:rsidRPr="00000000">
        <w:rPr>
          <w:rtl w:val="0"/>
        </w:rPr>
      </w:r>
    </w:p>
    <w:p w:rsidR="00000000" w:rsidDel="00000000" w:rsidP="00000000" w:rsidRDefault="00000000" w:rsidRPr="00000000" w14:paraId="00000035">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6">
      <w:pPr>
        <w:pageBreakBefore w:val="0"/>
        <w:rPr/>
      </w:pPr>
      <w:r w:rsidDel="00000000" w:rsidR="00000000" w:rsidRPr="00000000">
        <w:rPr>
          <w:rtl w:val="0"/>
        </w:rPr>
        <w:t xml:space="preserve">En esta unidad hablaremos de “</w:t>
      </w:r>
      <w:r w:rsidDel="00000000" w:rsidR="00000000" w:rsidRPr="00000000">
        <w:rPr>
          <w:b w:val="1"/>
          <w:i w:val="1"/>
          <w:rtl w:val="0"/>
        </w:rPr>
        <w:t xml:space="preserve">Docker Compose”</w:t>
      </w:r>
      <w:r w:rsidDel="00000000" w:rsidR="00000000" w:rsidRPr="00000000">
        <w:rPr>
          <w:rtl w:val="0"/>
        </w:rPr>
        <w:t xml:space="preserve">, una utilidad para definir y poner en marcha múltiples contenedores Docker, mediante un fichero de configuración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7">
      <w:pPr>
        <w:pStyle w:val="Heading1"/>
        <w:pageBreakBefore w:val="0"/>
        <w:numPr>
          <w:ilvl w:val="0"/>
          <w:numId w:val="3"/>
        </w:numPr>
        <w:ind w:left="432"/>
        <w:jc w:val="both"/>
        <w:rPr/>
      </w:pPr>
      <w:bookmarkStart w:colFirst="0" w:colLast="0" w:name="_vyhbfp4t666x" w:id="2"/>
      <w:bookmarkEnd w:id="2"/>
      <w:r w:rsidDel="00000000" w:rsidR="00000000" w:rsidRPr="00000000">
        <w:rPr>
          <w:rtl w:val="0"/>
        </w:rPr>
        <w:t xml:space="preserve">Docker Compose</w:t>
      </w:r>
    </w:p>
    <w:p w:rsidR="00000000" w:rsidDel="00000000" w:rsidP="00000000" w:rsidRDefault="00000000" w:rsidRPr="00000000" w14:paraId="00000038">
      <w:pPr>
        <w:pStyle w:val="Heading1"/>
        <w:pageBreakBefore w:val="0"/>
        <w:numPr>
          <w:ilvl w:val="1"/>
          <w:numId w:val="3"/>
        </w:numPr>
        <w:ind w:left="576"/>
        <w:jc w:val="both"/>
        <w:rPr/>
      </w:pPr>
      <w:bookmarkStart w:colFirst="0" w:colLast="0" w:name="_b67l6dln656a" w:id="3"/>
      <w:bookmarkEnd w:id="3"/>
      <w:r w:rsidDel="00000000" w:rsidR="00000000" w:rsidRPr="00000000">
        <w:rPr>
          <w:rtl w:val="0"/>
        </w:rPr>
        <w:t xml:space="preserve">¿Qué es Docker Compose?</w:t>
      </w:r>
    </w:p>
    <w:p w:rsidR="00000000" w:rsidDel="00000000" w:rsidP="00000000" w:rsidRDefault="00000000" w:rsidRPr="00000000" w14:paraId="00000039">
      <w:pPr>
        <w:pageBreakBefore w:val="0"/>
        <w:rPr/>
      </w:pPr>
      <w:r w:rsidDel="00000000" w:rsidR="00000000" w:rsidRPr="00000000">
        <w:rPr>
          <w:rtl w:val="0"/>
        </w:rPr>
        <w:t xml:space="preserve">A lo largo de anteriores unidades hemos visto aplicaciones alojadas en contenedores Docker que para ponerse en marcha no utilizaban un único contenedor, sino que requerían el uso de varios contenedores. El proceso de poner en marcha estas aplicaciones era tedioso, ya que usualmente debíamos levantar “a mano” esos contenedores, respetando el orden de levantado, etc.</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es una aplicación para simplificar la tarea de lanzar múltiples contenedores con una configuración específica y enlazarlos entre sí. Además, “</w:t>
      </w:r>
      <w:r w:rsidDel="00000000" w:rsidR="00000000" w:rsidRPr="00000000">
        <w:rPr>
          <w:b w:val="1"/>
          <w:i w:val="1"/>
          <w:rtl w:val="0"/>
        </w:rPr>
        <w:t xml:space="preserve">Docker Compose</w:t>
      </w:r>
      <w:r w:rsidDel="00000000" w:rsidR="00000000" w:rsidRPr="00000000">
        <w:rPr>
          <w:rtl w:val="0"/>
        </w:rPr>
        <w:t xml:space="preserve">” actúa como un orquestador simple, permitiendo cierto escalado local (aunque con bastantes limitaciones en comparación con otros orquestadores, como Kubernetes).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Para definir el comportamiento que realizará Docker Compose, utilizaremos un fichero de configuración escrito en formato </w:t>
      </w:r>
      <w:r w:rsidDel="00000000" w:rsidR="00000000" w:rsidRPr="00000000">
        <w:rPr>
          <w:b w:val="1"/>
          <w:rtl w:val="0"/>
        </w:rPr>
        <w:t xml:space="preserve">YAML</w:t>
      </w:r>
      <w:r w:rsidDel="00000000" w:rsidR="00000000" w:rsidRPr="00000000">
        <w:rPr>
          <w:rtl w:val="0"/>
        </w:rPr>
        <w:t xml:space="preserve">.</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Para más información </w:t>
      </w:r>
      <w:hyperlink r:id="rId9">
        <w:r w:rsidDel="00000000" w:rsidR="00000000" w:rsidRPr="00000000">
          <w:rPr>
            <w:color w:val="1155cc"/>
            <w:u w:val="single"/>
            <w:rtl w:val="0"/>
          </w:rPr>
          <w:t xml:space="preserve">https://docs.docker.com/compose/</w:t>
        </w:r>
      </w:hyperlink>
      <w:r w:rsidDel="00000000" w:rsidR="00000000" w:rsidRPr="00000000">
        <w:rPr>
          <w:rtl w:val="0"/>
        </w:rPr>
      </w:r>
    </w:p>
    <w:p w:rsidR="00000000" w:rsidDel="00000000" w:rsidP="00000000" w:rsidRDefault="00000000" w:rsidRPr="00000000" w14:paraId="00000040">
      <w:pPr>
        <w:pStyle w:val="Heading2"/>
        <w:pageBreakBefore w:val="0"/>
        <w:numPr>
          <w:ilvl w:val="1"/>
          <w:numId w:val="3"/>
        </w:numPr>
        <w:ind w:left="576"/>
      </w:pPr>
      <w:bookmarkStart w:colFirst="0" w:colLast="0" w:name="_iol64q9i0w94" w:id="4"/>
      <w:bookmarkEnd w:id="4"/>
      <w:r w:rsidDel="00000000" w:rsidR="00000000" w:rsidRPr="00000000">
        <w:rPr>
          <w:rtl w:val="0"/>
        </w:rPr>
        <w:t xml:space="preserve">Instalando Docker Compose</w:t>
      </w:r>
    </w:p>
    <w:p w:rsidR="00000000" w:rsidDel="00000000" w:rsidP="00000000" w:rsidRDefault="00000000" w:rsidRPr="00000000" w14:paraId="00000041">
      <w:pPr>
        <w:pageBreakBefore w:val="0"/>
        <w:rPr/>
      </w:pPr>
      <w:r w:rsidDel="00000000" w:rsidR="00000000" w:rsidRPr="00000000">
        <w:rPr>
          <w:rtl w:val="0"/>
        </w:rPr>
        <w:t xml:space="preserve">En versiones antiguas de </w:t>
      </w:r>
      <w:r w:rsidDel="00000000" w:rsidR="00000000" w:rsidRPr="00000000">
        <w:rPr>
          <w:b w:val="1"/>
          <w:i w:val="1"/>
          <w:rtl w:val="0"/>
        </w:rPr>
        <w:t xml:space="preserve">“Docker Compose”, </w:t>
      </w:r>
      <w:r w:rsidDel="00000000" w:rsidR="00000000" w:rsidRPr="00000000">
        <w:rPr>
          <w:i w:val="1"/>
          <w:rtl w:val="0"/>
        </w:rPr>
        <w:t xml:space="preserve">este se instalaba con un ejecutable aparte (por este motivo en muchos manuales verás el comando de “</w:t>
      </w:r>
      <w:r w:rsidDel="00000000" w:rsidR="00000000" w:rsidRPr="00000000">
        <w:rPr>
          <w:b w:val="1"/>
          <w:i w:val="1"/>
          <w:rtl w:val="0"/>
        </w:rPr>
        <w:t xml:space="preserve">Docker Compose</w:t>
      </w:r>
      <w:r w:rsidDel="00000000" w:rsidR="00000000" w:rsidRPr="00000000">
        <w:rPr>
          <w:i w:val="1"/>
          <w:rtl w:val="0"/>
        </w:rPr>
        <w:t xml:space="preserve">” escrito como “</w:t>
      </w:r>
      <w:r w:rsidDel="00000000" w:rsidR="00000000" w:rsidRPr="00000000">
        <w:rPr>
          <w:b w:val="1"/>
          <w:i w:val="1"/>
          <w:rtl w:val="0"/>
        </w:rPr>
        <w:t xml:space="preserve">docker-compose</w:t>
      </w:r>
      <w:r w:rsidDel="00000000" w:rsidR="00000000" w:rsidRPr="00000000">
        <w:rPr>
          <w:i w:val="1"/>
          <w:rtl w:val="0"/>
        </w:rPr>
        <w:t xml:space="preserve">”.</w:t>
      </w:r>
      <w:r w:rsidDel="00000000" w:rsidR="00000000" w:rsidRPr="00000000">
        <w:rPr>
          <w:rtl w:val="0"/>
        </w:rPr>
        <w:t xml:space="preserve"> Aquí una captura antigua de este curso donde se observa este nombre:</w:t>
      </w:r>
    </w:p>
    <w:p w:rsidR="00000000" w:rsidDel="00000000" w:rsidP="00000000" w:rsidRDefault="00000000" w:rsidRPr="00000000" w14:paraId="00000042">
      <w:pPr>
        <w:pageBreakBefore w:val="0"/>
        <w:jc w:val="center"/>
        <w:rPr/>
      </w:pPr>
      <w:r w:rsidDel="00000000" w:rsidR="00000000" w:rsidRPr="00000000">
        <w:rPr/>
        <w:drawing>
          <wp:inline distB="114300" distT="114300" distL="114300" distR="114300">
            <wp:extent cx="4428263" cy="331001"/>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428263" cy="33100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Sin embargo, en las versiones actuales, dado su importancia, “Docker Compose” se ha integrado como un plugin de Docker y si hemos realizado la instalación de Docker como se propone en este curso y en la documentación oficial, ya lo tendremos.</w:t>
      </w:r>
    </w:p>
    <w:p w:rsidR="00000000" w:rsidDel="00000000" w:rsidP="00000000" w:rsidRDefault="00000000" w:rsidRPr="00000000" w14:paraId="00000044">
      <w:pPr>
        <w:pageBreakBefore w:val="0"/>
        <w:rPr/>
      </w:pPr>
      <w:r w:rsidDel="00000000" w:rsidR="00000000" w:rsidRPr="00000000">
        <w:rPr>
          <w:rtl w:val="0"/>
        </w:rPr>
        <w:t xml:space="preserve">En el momento de la redacción de este documento, la última versión es la </w:t>
      </w:r>
      <w:r w:rsidDel="00000000" w:rsidR="00000000" w:rsidRPr="00000000">
        <w:rPr>
          <w:b w:val="1"/>
          <w:rtl w:val="0"/>
        </w:rPr>
        <w:t xml:space="preserve">2.16.0</w:t>
      </w:r>
      <w:r w:rsidDel="00000000" w:rsidR="00000000" w:rsidRPr="00000000">
        <w:rPr>
          <w:rtl w:val="0"/>
        </w:rPr>
        <w:t xml:space="preserve">. Podemos ver una captura con la forma de llamarlo actual, como un comando más de Docker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45">
      <w:pPr>
        <w:pageBreakBefore w:val="0"/>
        <w:jc w:val="center"/>
        <w:rPr/>
      </w:pPr>
      <w:r w:rsidDel="00000000" w:rsidR="00000000" w:rsidRPr="00000000">
        <w:rPr/>
        <w:drawing>
          <wp:inline distB="114300" distT="114300" distL="114300" distR="114300">
            <wp:extent cx="3657600" cy="32385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65760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1"/>
        <w:pageBreakBefore w:val="0"/>
        <w:numPr>
          <w:ilvl w:val="0"/>
          <w:numId w:val="3"/>
        </w:numPr>
        <w:ind w:left="432"/>
        <w:jc w:val="both"/>
        <w:rPr>
          <w:smallCaps w:val="1"/>
          <w:color w:val="669966"/>
          <w:sz w:val="28"/>
          <w:szCs w:val="28"/>
        </w:rPr>
      </w:pPr>
      <w:bookmarkStart w:colFirst="0" w:colLast="0" w:name="_d522umg90fqi" w:id="5"/>
      <w:bookmarkEnd w:id="5"/>
      <w:r w:rsidDel="00000000" w:rsidR="00000000" w:rsidRPr="00000000">
        <w:rPr>
          <w:rtl w:val="0"/>
        </w:rPr>
        <w:t xml:space="preserve">Formato YAML y Fichero “docker-compose.yml”</w:t>
      </w:r>
    </w:p>
    <w:p w:rsidR="00000000" w:rsidDel="00000000" w:rsidP="00000000" w:rsidRDefault="00000000" w:rsidRPr="00000000" w14:paraId="00000047">
      <w:pPr>
        <w:pStyle w:val="Heading2"/>
        <w:pageBreakBefore w:val="0"/>
        <w:numPr>
          <w:ilvl w:val="1"/>
          <w:numId w:val="3"/>
        </w:numPr>
        <w:ind w:left="576"/>
      </w:pPr>
      <w:bookmarkStart w:colFirst="0" w:colLast="0" w:name="_8ued2mxr0360" w:id="6"/>
      <w:bookmarkEnd w:id="6"/>
      <w:r w:rsidDel="00000000" w:rsidR="00000000" w:rsidRPr="00000000">
        <w:rPr>
          <w:rtl w:val="0"/>
        </w:rPr>
        <w:t xml:space="preserve">¿Qué es YAML?</w:t>
      </w:r>
    </w:p>
    <w:p w:rsidR="00000000" w:rsidDel="00000000" w:rsidP="00000000" w:rsidRDefault="00000000" w:rsidRPr="00000000" w14:paraId="00000048">
      <w:pPr>
        <w:pageBreakBefore w:val="0"/>
        <w:rPr/>
      </w:pPr>
      <w:r w:rsidDel="00000000" w:rsidR="00000000" w:rsidRPr="00000000">
        <w:rPr>
          <w:rtl w:val="0"/>
        </w:rPr>
        <w:t xml:space="preserve">YAML es el acrónimo recursivo de “</w:t>
      </w:r>
      <w:r w:rsidDel="00000000" w:rsidR="00000000" w:rsidRPr="00000000">
        <w:rPr>
          <w:b w:val="1"/>
          <w:i w:val="1"/>
          <w:rtl w:val="0"/>
        </w:rPr>
        <w:t xml:space="preserve">YAML Ain't Markup Language</w:t>
      </w:r>
      <w:r w:rsidDel="00000000" w:rsidR="00000000" w:rsidRPr="00000000">
        <w:rPr>
          <w:rtl w:val="0"/>
        </w:rPr>
        <w:t xml:space="preserve">”, que en castellano significa, “</w:t>
      </w:r>
      <w:r w:rsidDel="00000000" w:rsidR="00000000" w:rsidRPr="00000000">
        <w:rPr>
          <w:b w:val="1"/>
          <w:i w:val="1"/>
          <w:rtl w:val="0"/>
        </w:rPr>
        <w:t xml:space="preserve">YAML no es un lenguaje de marcas</w:t>
      </w:r>
      <w:r w:rsidDel="00000000" w:rsidR="00000000" w:rsidRPr="00000000">
        <w:rPr>
          <w:rtl w:val="0"/>
        </w:rPr>
        <w:t xml:space="preserve">”. Más información en </w:t>
      </w:r>
      <w:hyperlink r:id="rId12">
        <w:r w:rsidDel="00000000" w:rsidR="00000000" w:rsidRPr="00000000">
          <w:rPr>
            <w:color w:val="1155cc"/>
            <w:u w:val="single"/>
            <w:rtl w:val="0"/>
          </w:rPr>
          <w:t xml:space="preserve">https://es.wikipedia.org/wiki/YAML</w:t>
        </w:r>
      </w:hyperlink>
      <w:r w:rsidDel="00000000" w:rsidR="00000000" w:rsidRPr="00000000">
        <w:rPr>
          <w:rtl w:val="0"/>
        </w:rPr>
      </w:r>
    </w:p>
    <w:p w:rsidR="00000000" w:rsidDel="00000000" w:rsidP="00000000" w:rsidRDefault="00000000" w:rsidRPr="00000000" w14:paraId="0000004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b w:val="1"/>
          <w:rtl w:val="0"/>
        </w:rPr>
        <w:t xml:space="preserve">YAML</w:t>
      </w:r>
      <w:r w:rsidDel="00000000" w:rsidR="00000000" w:rsidRPr="00000000">
        <w:rPr>
          <w:rtl w:val="0"/>
        </w:rPr>
        <w:t xml:space="preserve"> es a efectos prácticos una forma de definir información utilizando formato texto. Funciona de forma similar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Si tenéis experiencia con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 en este blog plantean y explican un ejemplo representando la misma información en los 3 formatos: </w:t>
      </w:r>
    </w:p>
    <w:p w:rsidR="00000000" w:rsidDel="00000000" w:rsidP="00000000" w:rsidRDefault="00000000" w:rsidRPr="00000000" w14:paraId="0000004B">
      <w:pPr>
        <w:pageBreakBefore w:val="0"/>
        <w:rPr/>
      </w:pPr>
      <w:hyperlink r:id="rId13">
        <w:r w:rsidDel="00000000" w:rsidR="00000000" w:rsidRPr="00000000">
          <w:rPr>
            <w:color w:val="1155cc"/>
            <w:u w:val="single"/>
            <w:rtl w:val="0"/>
          </w:rPr>
          <w:t xml:space="preserve">https://journey2theccie.wordpress.com/2020/02/28/devnet-associate-1-1-compare-data-formats-xml-json-yaml/</w:t>
        </w:r>
      </w:hyperlink>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El uso de </w:t>
      </w:r>
      <w:r w:rsidDel="00000000" w:rsidR="00000000" w:rsidRPr="00000000">
        <w:rPr>
          <w:b w:val="1"/>
          <w:rtl w:val="0"/>
        </w:rPr>
        <w:t xml:space="preserve">YAML</w:t>
      </w:r>
      <w:r w:rsidDel="00000000" w:rsidR="00000000" w:rsidRPr="00000000">
        <w:rPr>
          <w:rtl w:val="0"/>
        </w:rPr>
        <w:t xml:space="preserve"> dentro de “</w:t>
      </w:r>
      <w:r w:rsidDel="00000000" w:rsidR="00000000" w:rsidRPr="00000000">
        <w:rPr>
          <w:b w:val="1"/>
          <w:i w:val="1"/>
          <w:rtl w:val="0"/>
        </w:rPr>
        <w:t xml:space="preserve">Docker Compose</w:t>
      </w:r>
      <w:r w:rsidDel="00000000" w:rsidR="00000000" w:rsidRPr="00000000">
        <w:rPr>
          <w:rtl w:val="0"/>
        </w:rPr>
        <w:t xml:space="preserve">” es sencillo y fácilmente entendible con cada uno de los ejemplos. Podéis hacer un repaso previo a los principales elementos de </w:t>
      </w:r>
      <w:r w:rsidDel="00000000" w:rsidR="00000000" w:rsidRPr="00000000">
        <w:rPr>
          <w:b w:val="1"/>
          <w:rtl w:val="0"/>
        </w:rPr>
        <w:t xml:space="preserve">YAML</w:t>
      </w:r>
      <w:r w:rsidDel="00000000" w:rsidR="00000000" w:rsidRPr="00000000">
        <w:rPr>
          <w:rtl w:val="0"/>
        </w:rPr>
        <w:t xml:space="preserve"> utilizados en ficheros “</w:t>
      </w:r>
      <w:r w:rsidDel="00000000" w:rsidR="00000000" w:rsidRPr="00000000">
        <w:rPr>
          <w:b w:val="1"/>
          <w:i w:val="1"/>
          <w:rtl w:val="0"/>
        </w:rPr>
        <w:t xml:space="preserve">Docker Compose</w:t>
      </w:r>
      <w:r w:rsidDel="00000000" w:rsidR="00000000" w:rsidRPr="00000000">
        <w:rPr>
          <w:rtl w:val="0"/>
        </w:rPr>
        <w:t xml:space="preserve">” revisando los ejemplos</w:t>
      </w:r>
      <w:r w:rsidDel="00000000" w:rsidR="00000000" w:rsidRPr="00000000">
        <w:rPr>
          <w:rtl w:val="0"/>
        </w:rPr>
        <w:t xml:space="preserve"> de YAML en la Wikipedia, disponibles en: </w:t>
      </w:r>
      <w:hyperlink r:id="rId14">
        <w:r w:rsidDel="00000000" w:rsidR="00000000" w:rsidRPr="00000000">
          <w:rPr>
            <w:color w:val="1155cc"/>
            <w:u w:val="single"/>
            <w:rtl w:val="0"/>
          </w:rPr>
          <w:t xml:space="preserve">https://es.wikipedia.org/wiki/YAML#Ejemplos</w:t>
        </w:r>
      </w:hyperlink>
      <w:r w:rsidDel="00000000" w:rsidR="00000000" w:rsidRPr="00000000">
        <w:rPr>
          <w:rtl w:val="0"/>
        </w:rPr>
        <w:t xml:space="preserve">.</w:t>
      </w:r>
    </w:p>
    <w:p w:rsidR="00000000" w:rsidDel="00000000" w:rsidP="00000000" w:rsidRDefault="00000000" w:rsidRPr="00000000" w14:paraId="0000004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Utilidades como </w:t>
      </w:r>
      <w:hyperlink r:id="rId15">
        <w:r w:rsidDel="00000000" w:rsidR="00000000" w:rsidRPr="00000000">
          <w:rPr>
            <w:color w:val="1155cc"/>
            <w:u w:val="single"/>
            <w:rtl w:val="0"/>
          </w:rPr>
          <w:t xml:space="preserve">https://onlineyamltools.com/convert-yaml-to-json</w:t>
        </w:r>
      </w:hyperlink>
      <w:r w:rsidDel="00000000" w:rsidR="00000000" w:rsidRPr="00000000">
        <w:rPr>
          <w:rtl w:val="0"/>
        </w:rPr>
        <w:t xml:space="preserve"> nos permiten convertir </w:t>
      </w:r>
      <w:r w:rsidDel="00000000" w:rsidR="00000000" w:rsidRPr="00000000">
        <w:rPr>
          <w:b w:val="1"/>
          <w:rtl w:val="0"/>
        </w:rPr>
        <w:t xml:space="preserve">YAML</w:t>
      </w:r>
      <w:r w:rsidDel="00000000" w:rsidR="00000000" w:rsidRPr="00000000">
        <w:rPr>
          <w:rtl w:val="0"/>
        </w:rPr>
        <w:t xml:space="preserve"> a </w:t>
      </w:r>
      <w:r w:rsidDel="00000000" w:rsidR="00000000" w:rsidRPr="00000000">
        <w:rPr>
          <w:b w:val="1"/>
          <w:rtl w:val="0"/>
        </w:rPr>
        <w:t xml:space="preserve">XML</w:t>
      </w:r>
      <w:r w:rsidDel="00000000" w:rsidR="00000000" w:rsidRPr="00000000">
        <w:rPr>
          <w:rtl w:val="0"/>
        </w:rPr>
        <w:t xml:space="preserve"> o </w:t>
      </w:r>
      <w:r w:rsidDel="00000000" w:rsidR="00000000" w:rsidRPr="00000000">
        <w:rPr>
          <w:b w:val="1"/>
          <w:rtl w:val="0"/>
        </w:rPr>
        <w:t xml:space="preserve">JSON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F">
      <w:pPr>
        <w:pStyle w:val="Heading2"/>
        <w:pageBreakBefore w:val="0"/>
        <w:numPr>
          <w:ilvl w:val="1"/>
          <w:numId w:val="3"/>
        </w:numPr>
        <w:ind w:left="576"/>
        <w:rPr>
          <w:color w:val="669966"/>
        </w:rPr>
      </w:pPr>
      <w:bookmarkStart w:colFirst="0" w:colLast="0" w:name="_pmp1hg2z86dp" w:id="7"/>
      <w:bookmarkEnd w:id="7"/>
      <w:r w:rsidDel="00000000" w:rsidR="00000000" w:rsidRPr="00000000">
        <w:rPr>
          <w:rtl w:val="0"/>
        </w:rPr>
        <w:t xml:space="preserve">¿Qué es el fichero “docker-compose.yml”?</w:t>
      </w:r>
    </w:p>
    <w:p w:rsidR="00000000" w:rsidDel="00000000" w:rsidP="00000000" w:rsidRDefault="00000000" w:rsidRPr="00000000" w14:paraId="00000050">
      <w:pPr>
        <w:pageBreakBefore w:val="0"/>
        <w:rPr/>
      </w:pPr>
      <w:r w:rsidDel="00000000" w:rsidR="00000000" w:rsidRPr="00000000">
        <w:rPr>
          <w:rtl w:val="0"/>
        </w:rPr>
        <w:t xml:space="preserve">El fichero “</w:t>
      </w:r>
      <w:r w:rsidDel="00000000" w:rsidR="00000000" w:rsidRPr="00000000">
        <w:rPr>
          <w:b w:val="1"/>
          <w:i w:val="1"/>
          <w:rtl w:val="0"/>
        </w:rPr>
        <w:t xml:space="preserve">docker-compose.yml</w:t>
      </w:r>
      <w:r w:rsidDel="00000000" w:rsidR="00000000" w:rsidRPr="00000000">
        <w:rPr>
          <w:rtl w:val="0"/>
        </w:rPr>
        <w:t xml:space="preserve">” es un fichero en formato </w:t>
      </w:r>
      <w:r w:rsidDel="00000000" w:rsidR="00000000" w:rsidRPr="00000000">
        <w:rPr>
          <w:b w:val="1"/>
          <w:rtl w:val="0"/>
        </w:rPr>
        <w:t xml:space="preserve">YAML</w:t>
      </w:r>
      <w:r w:rsidDel="00000000" w:rsidR="00000000" w:rsidRPr="00000000">
        <w:rPr>
          <w:rtl w:val="0"/>
        </w:rPr>
        <w:t xml:space="preserve"> que definirá el comportamiento de cada configuración de “</w:t>
      </w:r>
      <w:r w:rsidDel="00000000" w:rsidR="00000000" w:rsidRPr="00000000">
        <w:rPr>
          <w:b w:val="1"/>
          <w:i w:val="1"/>
          <w:rtl w:val="0"/>
        </w:rPr>
        <w:t xml:space="preserve">Docker Compose</w:t>
      </w:r>
      <w:r w:rsidDel="00000000" w:rsidR="00000000" w:rsidRPr="00000000">
        <w:rPr>
          <w:rtl w:val="0"/>
        </w:rPr>
        <w:t xml:space="preserve">”. Lo habitual, es tener ese fichero en la raíz de nuestro proyecto. En este el próximo punto veremos que es el formato </w:t>
      </w:r>
      <w:r w:rsidDel="00000000" w:rsidR="00000000" w:rsidRPr="00000000">
        <w:rPr>
          <w:b w:val="1"/>
          <w:rtl w:val="0"/>
        </w:rPr>
        <w:t xml:space="preserve">YAML</w:t>
      </w:r>
      <w:r w:rsidDel="00000000" w:rsidR="00000000" w:rsidRPr="00000000">
        <w:rPr>
          <w:rtl w:val="0"/>
        </w:rPr>
        <w:t xml:space="preserve"> y posteriormente presentaremos un ejemplo básico y comprensible de un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pStyle w:val="Heading3"/>
        <w:pageBreakBefore w:val="0"/>
        <w:numPr>
          <w:ilvl w:val="1"/>
          <w:numId w:val="3"/>
        </w:numPr>
        <w:ind w:left="576"/>
        <w:jc w:val="both"/>
        <w:rPr>
          <w:rFonts w:ascii="Arial" w:cs="Arial" w:eastAsia="Arial" w:hAnsi="Arial"/>
          <w:sz w:val="22"/>
          <w:szCs w:val="22"/>
        </w:rPr>
      </w:pPr>
      <w:bookmarkStart w:colFirst="0" w:colLast="0" w:name="_nuwz5zje0gof" w:id="8"/>
      <w:bookmarkEnd w:id="8"/>
      <w:r w:rsidDel="00000000" w:rsidR="00000000" w:rsidRPr="00000000">
        <w:rPr>
          <w:rtl w:val="0"/>
        </w:rPr>
        <w:t xml:space="preserve">¿Qué información podemos especificar en nuestro fichero “docker-compose.yml”?</w:t>
      </w:r>
    </w:p>
    <w:p w:rsidR="00000000" w:rsidDel="00000000" w:rsidP="00000000" w:rsidRDefault="00000000" w:rsidRPr="00000000" w14:paraId="00000052">
      <w:pPr>
        <w:pageBreakBefore w:val="0"/>
        <w:rPr/>
      </w:pPr>
      <w:r w:rsidDel="00000000" w:rsidR="00000000" w:rsidRPr="00000000">
        <w:rPr>
          <w:rtl w:val="0"/>
        </w:rPr>
        <w:t xml:space="preserve">La especificación completa para la versión 3 del fichero “</w:t>
      </w:r>
      <w:r w:rsidDel="00000000" w:rsidR="00000000" w:rsidRPr="00000000">
        <w:rPr>
          <w:b w:val="1"/>
          <w:i w:val="1"/>
          <w:rtl w:val="0"/>
        </w:rPr>
        <w:t xml:space="preserve">docker-compose.yml</w:t>
      </w:r>
      <w:r w:rsidDel="00000000" w:rsidR="00000000" w:rsidRPr="00000000">
        <w:rPr>
          <w:rtl w:val="0"/>
        </w:rPr>
        <w:t xml:space="preserve">” está definida en </w:t>
      </w:r>
      <w:hyperlink r:id="rId16">
        <w:r w:rsidDel="00000000" w:rsidR="00000000" w:rsidRPr="00000000">
          <w:rPr>
            <w:color w:val="1155cc"/>
            <w:u w:val="single"/>
            <w:rtl w:val="0"/>
          </w:rPr>
          <w:t xml:space="preserve">https://docs.docker.com/compose/compose-file/compose-file-v3/</w:t>
        </w:r>
      </w:hyperlink>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A continuación, vamos a definir los más importantes:</w:t>
      </w:r>
    </w:p>
    <w:p w:rsidR="00000000" w:rsidDel="00000000" w:rsidP="00000000" w:rsidRDefault="00000000" w:rsidRPr="00000000" w14:paraId="00000055">
      <w:pPr>
        <w:pageBreakBefore w:val="0"/>
        <w:numPr>
          <w:ilvl w:val="0"/>
          <w:numId w:val="1"/>
        </w:numPr>
        <w:spacing w:after="0" w:afterAutospacing="0"/>
        <w:ind w:left="720" w:hanging="360"/>
        <w:rPr>
          <w:color w:val="000000"/>
        </w:rPr>
      </w:pPr>
      <w:r w:rsidDel="00000000" w:rsidR="00000000" w:rsidRPr="00000000">
        <w:rPr>
          <w:b w:val="1"/>
          <w:rtl w:val="0"/>
        </w:rPr>
        <w:t xml:space="preserve">version</w:t>
      </w:r>
      <w:r w:rsidDel="00000000" w:rsidR="00000000" w:rsidRPr="00000000">
        <w:rPr>
          <w:rtl w:val="0"/>
        </w:rPr>
        <w:t xml:space="preserve">: permite indicar la versión de la especificación del fichero “docker-compose.yml” no es necesario desde la versión 1.27.0 de “</w:t>
      </w:r>
      <w:r w:rsidDel="00000000" w:rsidR="00000000" w:rsidRPr="00000000">
        <w:rPr>
          <w:b w:val="1"/>
          <w:i w:val="1"/>
          <w:rtl w:val="0"/>
        </w:rPr>
        <w:t xml:space="preserve">Docker Compose</w:t>
      </w:r>
      <w:r w:rsidDel="00000000" w:rsidR="00000000" w:rsidRPr="00000000">
        <w:rPr>
          <w:rtl w:val="0"/>
        </w:rPr>
        <w:t xml:space="preserve">”.</w:t>
      </w:r>
    </w:p>
    <w:p w:rsidR="00000000" w:rsidDel="00000000" w:rsidP="00000000" w:rsidRDefault="00000000" w:rsidRPr="00000000" w14:paraId="00000056">
      <w:pPr>
        <w:pageBreakBefore w:val="0"/>
        <w:numPr>
          <w:ilvl w:val="0"/>
          <w:numId w:val="1"/>
        </w:numPr>
        <w:spacing w:after="0" w:afterAutospacing="0" w:before="0" w:beforeAutospacing="0"/>
        <w:ind w:left="720" w:hanging="360"/>
        <w:rPr>
          <w:color w:val="000000"/>
        </w:rPr>
      </w:pPr>
      <w:r w:rsidDel="00000000" w:rsidR="00000000" w:rsidRPr="00000000">
        <w:rPr>
          <w:b w:val="1"/>
          <w:rtl w:val="0"/>
        </w:rPr>
        <w:t xml:space="preserve">services</w:t>
      </w:r>
      <w:r w:rsidDel="00000000" w:rsidR="00000000" w:rsidRPr="00000000">
        <w:rPr>
          <w:rtl w:val="0"/>
        </w:rPr>
        <w:t xml:space="preserve">: array asociativo con las diferentes plantillas de cada contenedor.</w:t>
      </w:r>
    </w:p>
    <w:p w:rsidR="00000000" w:rsidDel="00000000" w:rsidP="00000000" w:rsidRDefault="00000000" w:rsidRPr="00000000" w14:paraId="00000057">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build</w:t>
      </w:r>
      <w:r w:rsidDel="00000000" w:rsidR="00000000" w:rsidRPr="00000000">
        <w:rPr>
          <w:rtl w:val="0"/>
        </w:rPr>
        <w:t xml:space="preserve">: usado en las plantillas de contenedores. Sirve para indicar si debemos construir la imagen a partir de un “</w:t>
      </w:r>
      <w:r w:rsidDel="00000000" w:rsidR="00000000" w:rsidRPr="00000000">
        <w:rPr>
          <w:b w:val="1"/>
          <w:i w:val="1"/>
          <w:rtl w:val="0"/>
        </w:rPr>
        <w:t xml:space="preserve">Dockerfile</w:t>
      </w:r>
      <w:r w:rsidDel="00000000" w:rsidR="00000000" w:rsidRPr="00000000">
        <w:rPr>
          <w:rtl w:val="0"/>
        </w:rPr>
        <w:t xml:space="preserve">”. Aunque tiene varias formas de uso detalladas en </w:t>
      </w:r>
      <w:hyperlink r:id="rId17">
        <w:r w:rsidDel="00000000" w:rsidR="00000000" w:rsidRPr="00000000">
          <w:rPr>
            <w:color w:val="1155cc"/>
            <w:u w:val="single"/>
            <w:rtl w:val="0"/>
          </w:rPr>
          <w:t xml:space="preserve">https://docs.docker.com/compose/compose-file/compose-file-v3/#build</w:t>
        </w:r>
      </w:hyperlink>
      <w:r w:rsidDel="00000000" w:rsidR="00000000" w:rsidRPr="00000000">
        <w:rPr>
          <w:rtl w:val="0"/>
        </w:rPr>
        <w:t xml:space="preserve">, la forma más habitual de usarla es indicar en qué directorio está nuestro “</w:t>
      </w:r>
      <w:r w:rsidDel="00000000" w:rsidR="00000000" w:rsidRPr="00000000">
        <w:rPr>
          <w:b w:val="1"/>
          <w:i w:val="1"/>
          <w:rtl w:val="0"/>
        </w:rPr>
        <w:t xml:space="preserve">Dockerfile</w:t>
      </w:r>
      <w:r w:rsidDel="00000000" w:rsidR="00000000" w:rsidRPr="00000000">
        <w:rPr>
          <w:rtl w:val="0"/>
        </w:rPr>
        <w:t xml:space="preserve">” de la forma “</w:t>
      </w:r>
      <w:r w:rsidDel="00000000" w:rsidR="00000000" w:rsidRPr="00000000">
        <w:rPr>
          <w:b w:val="1"/>
          <w:i w:val="1"/>
          <w:rtl w:val="0"/>
        </w:rPr>
        <w:t xml:space="preserve">build: ./directorio</w:t>
      </w:r>
      <w:r w:rsidDel="00000000" w:rsidR="00000000" w:rsidRPr="00000000">
        <w:rPr>
          <w:rtl w:val="0"/>
        </w:rPr>
        <w:t xml:space="preserve">”.</w:t>
      </w:r>
    </w:p>
    <w:p w:rsidR="00000000" w:rsidDel="00000000" w:rsidP="00000000" w:rsidRDefault="00000000" w:rsidRPr="00000000" w14:paraId="00000058">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command</w:t>
      </w:r>
      <w:r w:rsidDel="00000000" w:rsidR="00000000" w:rsidRPr="00000000">
        <w:rPr>
          <w:rtl w:val="0"/>
        </w:rPr>
        <w:t xml:space="preserve">: sobreescribe el comando por defecto a la imagen. Se usa de la forma “</w:t>
      </w:r>
      <w:r w:rsidDel="00000000" w:rsidR="00000000" w:rsidRPr="00000000">
        <w:rPr>
          <w:b w:val="1"/>
          <w:i w:val="1"/>
          <w:rtl w:val="0"/>
        </w:rPr>
        <w:t xml:space="preserve">command: /bin/bash”</w:t>
      </w:r>
      <w:r w:rsidDel="00000000" w:rsidR="00000000" w:rsidRPr="00000000">
        <w:rPr>
          <w:rtl w:val="0"/>
        </w:rPr>
        <w:t xml:space="preserve">.</w:t>
      </w:r>
    </w:p>
    <w:p w:rsidR="00000000" w:rsidDel="00000000" w:rsidP="00000000" w:rsidRDefault="00000000" w:rsidRPr="00000000" w14:paraId="00000059">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container_name</w:t>
      </w:r>
      <w:r w:rsidDel="00000000" w:rsidR="00000000" w:rsidRPr="00000000">
        <w:rPr>
          <w:rtl w:val="0"/>
        </w:rPr>
        <w:t xml:space="preserve">: especifica un nombre de contenedor (si no, se generará automáticamente). Se usa de la forma “</w:t>
      </w:r>
      <w:r w:rsidDel="00000000" w:rsidR="00000000" w:rsidRPr="00000000">
        <w:rPr>
          <w:b w:val="1"/>
          <w:i w:val="1"/>
          <w:rtl w:val="0"/>
        </w:rPr>
        <w:t xml:space="preserve">container_name: micontenedor</w:t>
      </w:r>
      <w:r w:rsidDel="00000000" w:rsidR="00000000" w:rsidRPr="00000000">
        <w:rPr>
          <w:rtl w:val="0"/>
        </w:rPr>
        <w:t xml:space="preserve">”</w:t>
      </w:r>
    </w:p>
    <w:p w:rsidR="00000000" w:rsidDel="00000000" w:rsidP="00000000" w:rsidRDefault="00000000" w:rsidRPr="00000000" w14:paraId="0000005A">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depends_on</w:t>
      </w:r>
      <w:r w:rsidDel="00000000" w:rsidR="00000000" w:rsidRPr="00000000">
        <w:rPr>
          <w:rtl w:val="0"/>
        </w:rPr>
        <w:t xml:space="preserve">: indica que esta plantilla de contenedor, depende de que se haya creado un contenedor previo de la/s plantilla/s especificada/s. Los servicios también son detenidos en orden inverso a la dependencia. Se puden ver ejemplos en </w:t>
      </w:r>
      <w:hyperlink r:id="rId18">
        <w:r w:rsidDel="00000000" w:rsidR="00000000" w:rsidRPr="00000000">
          <w:rPr>
            <w:color w:val="1155cc"/>
            <w:u w:val="single"/>
            <w:rtl w:val="0"/>
          </w:rPr>
          <w:t xml:space="preserve">https://docs.docker.com/compose/compose-file/compose-file-v3/#depends_on</w:t>
        </w:r>
      </w:hyperlink>
      <w:r w:rsidDel="00000000" w:rsidR="00000000" w:rsidRPr="00000000">
        <w:rPr>
          <w:rtl w:val="0"/>
        </w:rPr>
      </w:r>
    </w:p>
    <w:p w:rsidR="00000000" w:rsidDel="00000000" w:rsidP="00000000" w:rsidRDefault="00000000" w:rsidRPr="00000000" w14:paraId="0000005B">
      <w:pPr>
        <w:pageBreakBefore w:val="0"/>
        <w:numPr>
          <w:ilvl w:val="0"/>
          <w:numId w:val="1"/>
        </w:numPr>
        <w:spacing w:after="0" w:afterAutospacing="0" w:before="0" w:beforeAutospacing="0"/>
        <w:ind w:left="720" w:hanging="360"/>
      </w:pPr>
      <w:r w:rsidDel="00000000" w:rsidR="00000000" w:rsidRPr="00000000">
        <w:rPr>
          <w:b w:val="1"/>
          <w:rtl w:val="0"/>
        </w:rPr>
        <w:t xml:space="preserve">env_file y environment</w:t>
      </w:r>
      <w:r w:rsidDel="00000000" w:rsidR="00000000" w:rsidRPr="00000000">
        <w:rPr>
          <w:rtl w:val="0"/>
        </w:rPr>
        <w:t xml:space="preserve">: permite definir variables de entorno en la plantilla del contenedor.</w:t>
      </w:r>
    </w:p>
    <w:p w:rsidR="00000000" w:rsidDel="00000000" w:rsidP="00000000" w:rsidRDefault="00000000" w:rsidRPr="00000000" w14:paraId="0000005C">
      <w:pPr>
        <w:pageBreakBefore w:val="0"/>
        <w:numPr>
          <w:ilvl w:val="1"/>
          <w:numId w:val="1"/>
        </w:numPr>
        <w:spacing w:after="0" w:afterAutospacing="0" w:before="0" w:beforeAutospacing="0"/>
        <w:ind w:left="1440" w:hanging="360"/>
      </w:pPr>
      <w:r w:rsidDel="00000000" w:rsidR="00000000" w:rsidRPr="00000000">
        <w:rPr>
          <w:b w:val="1"/>
          <w:rtl w:val="0"/>
        </w:rPr>
        <w:t xml:space="preserve">env_file</w:t>
      </w:r>
      <w:r w:rsidDel="00000000" w:rsidR="00000000" w:rsidRPr="00000000">
        <w:rPr>
          <w:rtl w:val="0"/>
        </w:rPr>
        <w:t xml:space="preserve"> especifica un fichero o lista de ficheros donde están definidas las variables de entorno, similar a “</w:t>
      </w:r>
      <w:r w:rsidDel="00000000" w:rsidR="00000000" w:rsidRPr="00000000">
        <w:rPr>
          <w:b w:val="1"/>
          <w:i w:val="1"/>
          <w:rtl w:val="0"/>
        </w:rPr>
        <w:t xml:space="preserve">env_file: .env</w:t>
      </w:r>
      <w:r w:rsidDel="00000000" w:rsidR="00000000" w:rsidRPr="00000000">
        <w:rPr>
          <w:rtl w:val="0"/>
        </w:rPr>
        <w:t xml:space="preserve">”</w:t>
      </w:r>
    </w:p>
    <w:p w:rsidR="00000000" w:rsidDel="00000000" w:rsidP="00000000" w:rsidRDefault="00000000" w:rsidRPr="00000000" w14:paraId="0000005D">
      <w:pPr>
        <w:pageBreakBefore w:val="0"/>
        <w:numPr>
          <w:ilvl w:val="1"/>
          <w:numId w:val="1"/>
        </w:numPr>
        <w:spacing w:after="0" w:afterAutospacing="0" w:before="0" w:beforeAutospacing="0"/>
        <w:ind w:left="1440" w:hanging="360"/>
      </w:pPr>
      <w:r w:rsidDel="00000000" w:rsidR="00000000" w:rsidRPr="00000000">
        <w:rPr>
          <w:b w:val="1"/>
          <w:rtl w:val="0"/>
        </w:rPr>
        <w:t xml:space="preserve">environment</w:t>
      </w:r>
      <w:r w:rsidDel="00000000" w:rsidR="00000000" w:rsidRPr="00000000">
        <w:rPr>
          <w:rtl w:val="0"/>
        </w:rPr>
        <w:t xml:space="preserve"> especifica una lista de variables de entorno con su valor. Ejemplos en  </w:t>
      </w:r>
      <w:hyperlink r:id="rId19">
        <w:r w:rsidDel="00000000" w:rsidR="00000000" w:rsidRPr="00000000">
          <w:rPr>
            <w:color w:val="1155cc"/>
            <w:u w:val="single"/>
            <w:rtl w:val="0"/>
          </w:rPr>
          <w:t xml:space="preserve">https://docs.docker.com/compose/compose-file/compose-file-v3/#environment</w:t>
        </w:r>
      </w:hyperlink>
      <w:r w:rsidDel="00000000" w:rsidR="00000000" w:rsidRPr="00000000">
        <w:rPr>
          <w:rtl w:val="0"/>
        </w:rPr>
      </w:r>
    </w:p>
    <w:p w:rsidR="00000000" w:rsidDel="00000000" w:rsidP="00000000" w:rsidRDefault="00000000" w:rsidRPr="00000000" w14:paraId="0000005E">
      <w:pPr>
        <w:pageBreakBefore w:val="0"/>
        <w:numPr>
          <w:ilvl w:val="0"/>
          <w:numId w:val="1"/>
        </w:numPr>
        <w:spacing w:after="0" w:afterAutospacing="0" w:before="0" w:beforeAutospacing="0"/>
        <w:ind w:left="720" w:hanging="360"/>
      </w:pPr>
      <w:r w:rsidDel="00000000" w:rsidR="00000000" w:rsidRPr="00000000">
        <w:rPr>
          <w:b w:val="1"/>
          <w:rtl w:val="0"/>
        </w:rPr>
        <w:t xml:space="preserve">expose / ports</w:t>
      </w:r>
      <w:r w:rsidDel="00000000" w:rsidR="00000000" w:rsidRPr="00000000">
        <w:rPr>
          <w:rtl w:val="0"/>
        </w:rPr>
        <w:t xml:space="preserve">: permite definir un conjunto de puertos que se exportarán en el contenedor. Ejemplos en </w:t>
      </w:r>
      <w:hyperlink r:id="rId20">
        <w:r w:rsidDel="00000000" w:rsidR="00000000" w:rsidRPr="00000000">
          <w:rPr>
            <w:color w:val="1155cc"/>
            <w:u w:val="single"/>
            <w:rtl w:val="0"/>
          </w:rPr>
          <w:t xml:space="preserve">https://docs.docker.com/compose/compose-file/compose-file-v3/#expose</w:t>
        </w:r>
      </w:hyperlink>
      <w:r w:rsidDel="00000000" w:rsidR="00000000" w:rsidRPr="00000000">
        <w:rPr>
          <w:rtl w:val="0"/>
        </w:rPr>
        <w:t xml:space="preserve"> y en </w:t>
      </w:r>
      <w:hyperlink r:id="rId21">
        <w:r w:rsidDel="00000000" w:rsidR="00000000" w:rsidRPr="00000000">
          <w:rPr>
            <w:color w:val="1155cc"/>
            <w:u w:val="single"/>
            <w:rtl w:val="0"/>
          </w:rPr>
          <w:t xml:space="preserve">https://docs.docker.com/compose/compose-file/compose-file-v3/#ports</w:t>
        </w:r>
      </w:hyperlink>
      <w:r w:rsidDel="00000000" w:rsidR="00000000" w:rsidRPr="00000000">
        <w:rPr>
          <w:rtl w:val="0"/>
        </w:rPr>
        <w:t xml:space="preserve">.</w:t>
      </w:r>
    </w:p>
    <w:p w:rsidR="00000000" w:rsidDel="00000000" w:rsidP="00000000" w:rsidRDefault="00000000" w:rsidRPr="00000000" w14:paraId="0000005F">
      <w:pPr>
        <w:pageBreakBefore w:val="0"/>
        <w:numPr>
          <w:ilvl w:val="0"/>
          <w:numId w:val="1"/>
        </w:numPr>
        <w:spacing w:after="0" w:afterAutospacing="0" w:before="0" w:beforeAutospacing="0"/>
        <w:ind w:left="720" w:hanging="360"/>
        <w:rPr>
          <w:b w:val="1"/>
          <w:u w:val="none"/>
        </w:rPr>
      </w:pPr>
      <w:r w:rsidDel="00000000" w:rsidR="00000000" w:rsidRPr="00000000">
        <w:rPr>
          <w:b w:val="1"/>
          <w:rtl w:val="0"/>
        </w:rPr>
        <w:t xml:space="preserve">image</w:t>
      </w:r>
      <w:r w:rsidDel="00000000" w:rsidR="00000000" w:rsidRPr="00000000">
        <w:rPr>
          <w:rtl w:val="0"/>
        </w:rPr>
        <w:t xml:space="preserve">: específica la imagen en la que se basa el contenedor. No es necesario cuando se especifica a partir de un “Dockerfile”.</w:t>
      </w:r>
    </w:p>
    <w:p w:rsidR="00000000" w:rsidDel="00000000" w:rsidP="00000000" w:rsidRDefault="00000000" w:rsidRPr="00000000" w14:paraId="00000060">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network_mode</w:t>
      </w:r>
      <w:r w:rsidDel="00000000" w:rsidR="00000000" w:rsidRPr="00000000">
        <w:rPr>
          <w:rtl w:val="0"/>
        </w:rPr>
        <w:t xml:space="preserve">: especifica el modo de red, de forma similar al parámetro --network de Docker. Los modos soportados se detallan en el siguiente enlace </w:t>
      </w:r>
      <w:hyperlink r:id="rId22">
        <w:r w:rsidDel="00000000" w:rsidR="00000000" w:rsidRPr="00000000">
          <w:rPr>
            <w:color w:val="1155cc"/>
            <w:u w:val="single"/>
            <w:rtl w:val="0"/>
          </w:rPr>
          <w:t xml:space="preserve">https://docs.docker.com/compose/compose-file/compose-file-v3/#network_mode</w:t>
        </w:r>
      </w:hyperlink>
      <w:r w:rsidDel="00000000" w:rsidR="00000000" w:rsidRPr="00000000">
        <w:rPr>
          <w:rtl w:val="0"/>
        </w:rPr>
      </w:r>
    </w:p>
    <w:p w:rsidR="00000000" w:rsidDel="00000000" w:rsidP="00000000" w:rsidRDefault="00000000" w:rsidRPr="00000000" w14:paraId="00000061">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networks</w:t>
      </w:r>
      <w:r w:rsidDel="00000000" w:rsidR="00000000" w:rsidRPr="00000000">
        <w:rPr>
          <w:rtl w:val="0"/>
        </w:rPr>
        <w:t xml:space="preserve">: define las redes a crear para poner en marcha nuestros contenedores. Ejemplos en </w:t>
      </w:r>
      <w:hyperlink r:id="rId23">
        <w:r w:rsidDel="00000000" w:rsidR="00000000" w:rsidRPr="00000000">
          <w:rPr>
            <w:color w:val="1155cc"/>
            <w:u w:val="single"/>
            <w:rtl w:val="0"/>
          </w:rPr>
          <w:t xml:space="preserve">https://docs.docker.com/compose/compose-file/compose-file-v3/#networks</w:t>
        </w:r>
      </w:hyperlink>
      <w:r w:rsidDel="00000000" w:rsidR="00000000" w:rsidRPr="00000000">
        <w:rPr>
          <w:rtl w:val="0"/>
        </w:rPr>
      </w:r>
    </w:p>
    <w:p w:rsidR="00000000" w:rsidDel="00000000" w:rsidP="00000000" w:rsidRDefault="00000000" w:rsidRPr="00000000" w14:paraId="00000062">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restart</w:t>
      </w:r>
      <w:r w:rsidDel="00000000" w:rsidR="00000000" w:rsidRPr="00000000">
        <w:rPr>
          <w:rtl w:val="0"/>
        </w:rPr>
        <w:t xml:space="preserve">: indica cuando debe reiniciarse el contenedor. El valor por defecto es “</w:t>
      </w:r>
      <w:r w:rsidDel="00000000" w:rsidR="00000000" w:rsidRPr="00000000">
        <w:rPr>
          <w:b w:val="1"/>
          <w:i w:val="1"/>
          <w:rtl w:val="0"/>
        </w:rPr>
        <w:t xml:space="preserve">no</w:t>
      </w:r>
      <w:r w:rsidDel="00000000" w:rsidR="00000000" w:rsidRPr="00000000">
        <w:rPr>
          <w:rtl w:val="0"/>
        </w:rPr>
        <w:t xml:space="preserve">” (no se reinicia). Otros valores soportados son “</w:t>
      </w:r>
      <w:r w:rsidDel="00000000" w:rsidR="00000000" w:rsidRPr="00000000">
        <w:rPr>
          <w:b w:val="1"/>
          <w:rtl w:val="0"/>
        </w:rPr>
        <w:t xml:space="preserve">always</w:t>
      </w:r>
      <w:r w:rsidDel="00000000" w:rsidR="00000000" w:rsidRPr="00000000">
        <w:rPr>
          <w:rtl w:val="0"/>
        </w:rPr>
        <w:t xml:space="preserve">” (se reinicia cuando el contenedor se para) y “</w:t>
      </w:r>
      <w:r w:rsidDel="00000000" w:rsidR="00000000" w:rsidRPr="00000000">
        <w:rPr>
          <w:b w:val="1"/>
          <w:i w:val="1"/>
          <w:rtl w:val="0"/>
        </w:rPr>
        <w:t xml:space="preserve">on-failure</w:t>
      </w:r>
      <w:r w:rsidDel="00000000" w:rsidR="00000000" w:rsidRPr="00000000">
        <w:rPr>
          <w:rtl w:val="0"/>
        </w:rPr>
        <w:t xml:space="preserve">” (se reinicia si el contenedor se para y devuelve un valor de salida distinto de cero) y “unless-stoped” (se reinicia siempre, excepto si el contenedor es parado manualmente con “</w:t>
      </w:r>
      <w:r w:rsidDel="00000000" w:rsidR="00000000" w:rsidRPr="00000000">
        <w:rPr>
          <w:b w:val="1"/>
          <w:i w:val="1"/>
          <w:rtl w:val="0"/>
        </w:rPr>
        <w:t xml:space="preserve">docker stop</w:t>
      </w:r>
      <w:r w:rsidDel="00000000" w:rsidR="00000000" w:rsidRPr="00000000">
        <w:rPr>
          <w:rtl w:val="0"/>
        </w:rPr>
        <w:t xml:space="preserve">”).</w:t>
      </w:r>
    </w:p>
    <w:p w:rsidR="00000000" w:rsidDel="00000000" w:rsidP="00000000" w:rsidRDefault="00000000" w:rsidRPr="00000000" w14:paraId="00000063">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Ejemplos </w:t>
      </w:r>
      <w:hyperlink r:id="rId24">
        <w:r w:rsidDel="00000000" w:rsidR="00000000" w:rsidRPr="00000000">
          <w:rPr>
            <w:color w:val="1155cc"/>
            <w:u w:val="single"/>
            <w:rtl w:val="0"/>
          </w:rPr>
          <w:t xml:space="preserve">https://docs.docker.com/compose/compose-file/compose-file-v3/#restart</w:t>
        </w:r>
      </w:hyperlink>
      <w:r w:rsidDel="00000000" w:rsidR="00000000" w:rsidRPr="00000000">
        <w:rPr>
          <w:rtl w:val="0"/>
        </w:rPr>
      </w:r>
    </w:p>
    <w:p w:rsidR="00000000" w:rsidDel="00000000" w:rsidP="00000000" w:rsidRDefault="00000000" w:rsidRPr="00000000" w14:paraId="00000064">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tmpfs</w:t>
      </w:r>
      <w:r w:rsidDel="00000000" w:rsidR="00000000" w:rsidRPr="00000000">
        <w:rPr>
          <w:rtl w:val="0"/>
        </w:rPr>
        <w:t xml:space="preserve">: establece una lista de directorios a montar en formato “tmpfs” en el contenedor. Ejemplos en </w:t>
      </w:r>
      <w:hyperlink r:id="rId25">
        <w:r w:rsidDel="00000000" w:rsidR="00000000" w:rsidRPr="00000000">
          <w:rPr>
            <w:color w:val="1155cc"/>
            <w:u w:val="single"/>
            <w:rtl w:val="0"/>
          </w:rPr>
          <w:t xml:space="preserve">https://docs.docker.com/compose/compose-file/compose-file-v3/#tmpfs</w:t>
        </w:r>
      </w:hyperlink>
      <w:r w:rsidDel="00000000" w:rsidR="00000000" w:rsidRPr="00000000">
        <w:rPr>
          <w:rtl w:val="0"/>
        </w:rPr>
      </w:r>
    </w:p>
    <w:p w:rsidR="00000000" w:rsidDel="00000000" w:rsidP="00000000" w:rsidRDefault="00000000" w:rsidRPr="00000000" w14:paraId="00000065">
      <w:pPr>
        <w:pageBreakBefore w:val="0"/>
        <w:numPr>
          <w:ilvl w:val="0"/>
          <w:numId w:val="1"/>
        </w:numPr>
        <w:spacing w:after="0" w:afterAutospacing="0" w:before="0" w:beforeAutospacing="0"/>
        <w:ind w:left="720" w:hanging="360"/>
        <w:rPr>
          <w:u w:val="none"/>
        </w:rPr>
      </w:pPr>
      <w:r w:rsidDel="00000000" w:rsidR="00000000" w:rsidRPr="00000000">
        <w:rPr>
          <w:b w:val="1"/>
          <w:rtl w:val="0"/>
        </w:rPr>
        <w:t xml:space="preserve">volumes</w:t>
      </w:r>
      <w:r w:rsidDel="00000000" w:rsidR="00000000" w:rsidRPr="00000000">
        <w:rPr>
          <w:rtl w:val="0"/>
        </w:rPr>
        <w:t xml:space="preserve">: establece una lista de volúmenes, ya sea en formato “</w:t>
      </w:r>
      <w:r w:rsidDel="00000000" w:rsidR="00000000" w:rsidRPr="00000000">
        <w:rPr>
          <w:b w:val="1"/>
          <w:i w:val="1"/>
          <w:rtl w:val="0"/>
        </w:rPr>
        <w:t xml:space="preserve">bind mount</w:t>
      </w:r>
      <w:r w:rsidDel="00000000" w:rsidR="00000000" w:rsidRPr="00000000">
        <w:rPr>
          <w:rtl w:val="0"/>
        </w:rPr>
        <w:t xml:space="preserve">” o volumen Docker. Si quieres reutilizar un volumen entre distintas plantillas, además debes definir la variable “</w:t>
      </w:r>
      <w:r w:rsidDel="00000000" w:rsidR="00000000" w:rsidRPr="00000000">
        <w:rPr>
          <w:b w:val="1"/>
          <w:i w:val="1"/>
          <w:rtl w:val="0"/>
        </w:rPr>
        <w:t xml:space="preserve">volumes</w:t>
      </w:r>
      <w:r w:rsidDel="00000000" w:rsidR="00000000" w:rsidRPr="00000000">
        <w:rPr>
          <w:rtl w:val="0"/>
        </w:rPr>
        <w:t xml:space="preserve">” fuera de las plantillas de contenedores. Ejemplos </w:t>
      </w:r>
      <w:hyperlink r:id="rId26">
        <w:r w:rsidDel="00000000" w:rsidR="00000000" w:rsidRPr="00000000">
          <w:rPr>
            <w:color w:val="1155cc"/>
            <w:u w:val="single"/>
            <w:rtl w:val="0"/>
          </w:rPr>
          <w:t xml:space="preserve">https://docs.docker.com/compose/compose-file/compose-file-v3/#volumes</w:t>
        </w:r>
      </w:hyperlink>
      <w:r w:rsidDel="00000000" w:rsidR="00000000" w:rsidRPr="00000000">
        <w:rPr>
          <w:rtl w:val="0"/>
        </w:rPr>
      </w:r>
    </w:p>
    <w:p w:rsidR="00000000" w:rsidDel="00000000" w:rsidP="00000000" w:rsidRDefault="00000000" w:rsidRPr="00000000" w14:paraId="00000066">
      <w:pPr>
        <w:pStyle w:val="Heading2"/>
        <w:pageBreakBefore w:val="0"/>
        <w:numPr>
          <w:ilvl w:val="1"/>
          <w:numId w:val="3"/>
        </w:numPr>
        <w:spacing w:before="0" w:beforeAutospacing="0"/>
        <w:ind w:left="576"/>
        <w:rPr>
          <w:color w:val="669966"/>
        </w:rPr>
      </w:pPr>
      <w:bookmarkStart w:colFirst="0" w:colLast="0" w:name="_6k0x7xeu5d8c" w:id="9"/>
      <w:bookmarkEnd w:id="9"/>
      <w:r w:rsidDel="00000000" w:rsidR="00000000" w:rsidRPr="00000000">
        <w:rPr>
          <w:rtl w:val="0"/>
        </w:rPr>
        <w:t xml:space="preserve">Entendiendo un fichero</w:t>
      </w:r>
      <w:r w:rsidDel="00000000" w:rsidR="00000000" w:rsidRPr="00000000">
        <w:rPr>
          <w:rtl w:val="0"/>
        </w:rPr>
        <w:t xml:space="preserve"> “docker-compose.yml” con ejemplo Wordpress</w:t>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En este apartado vamos a ver un ejemplo de “</w:t>
      </w:r>
      <w:r w:rsidDel="00000000" w:rsidR="00000000" w:rsidRPr="00000000">
        <w:rPr>
          <w:b w:val="1"/>
          <w:i w:val="1"/>
          <w:rtl w:val="0"/>
        </w:rPr>
        <w:t xml:space="preserve">docker-compose.yml</w:t>
      </w:r>
      <w:r w:rsidDel="00000000" w:rsidR="00000000" w:rsidRPr="00000000">
        <w:rPr>
          <w:rtl w:val="0"/>
        </w:rPr>
        <w:t xml:space="preserve">” para poner en marcha Wordpress. En primer lugar, crearemos un directorio “</w:t>
      </w:r>
      <w:r w:rsidDel="00000000" w:rsidR="00000000" w:rsidRPr="00000000">
        <w:rPr>
          <w:b w:val="1"/>
          <w:i w:val="1"/>
          <w:rtl w:val="0"/>
        </w:rPr>
        <w:t xml:space="preserve">miwordpress</w:t>
      </w:r>
      <w:r w:rsidDel="00000000" w:rsidR="00000000" w:rsidRPr="00000000">
        <w:rPr>
          <w:rtl w:val="0"/>
        </w:rPr>
        <w:t xml:space="preserve">” o similar, nos situaremos dentro del directorio y allí crearemos el fichero “</w:t>
      </w:r>
      <w:r w:rsidDel="00000000" w:rsidR="00000000" w:rsidRPr="00000000">
        <w:rPr>
          <w:b w:val="1"/>
          <w:i w:val="1"/>
          <w:rtl w:val="0"/>
        </w:rPr>
        <w:t xml:space="preserve">docker-compose.yml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El contenido completo del fichero sería el siguiente: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Fonts w:ascii="Consolas" w:cs="Consolas" w:eastAsia="Consolas" w:hAnsi="Consolas"/>
                <w:color w:val="333333"/>
                <w:shd w:fill="f8f8f8" w:val="clear"/>
                <w:rtl w:val="0"/>
              </w:rPr>
              <w:br w:type="textWrapping"/>
              <w:t xml:space="preserve">    </w:t>
              <w:br w:type="textWrapping"/>
              <w:t xml:space="preserve">services:</w:t>
              <w:br w:type="textWrapping"/>
              <w:t xml:space="preserve">  db:</w:t>
              <w:br w:type="textWrapping"/>
              <w:tab/>
              <w:t xml:space="preserve">image: mariadb:10.11.2</w:t>
              <w:br w:type="textWrapping"/>
              <w:tab/>
              <w:t xml:space="preserve">volumes:</w:t>
              <w:br w:type="textWrapping"/>
              <w:t xml:space="preserve">  </w:t>
              <w:tab/>
              <w:t xml:space="preserve">   - db_data:/var/lib/mysql</w:t>
              <w:br w:type="textWrapping"/>
              <w:tab/>
              <w:t xml:space="preserve">restart: always</w:t>
              <w:br w:type="textWrapping"/>
              <w:tab/>
              <w:t xml:space="preserve">environment:</w:t>
              <w:br w:type="textWrapping"/>
              <w:t xml:space="preserve">  </w:t>
              <w:tab/>
              <w:t xml:space="preserve">   MYSQL_ROOT_PASSWORD: somewordpress</w:t>
              <w:br w:type="textWrapping"/>
              <w:t xml:space="preserve">  </w:t>
              <w:tab/>
              <w:t xml:space="preserve">   MYSQL_DATABASE: wordpress</w:t>
              <w:br w:type="textWrapping"/>
              <w:t xml:space="preserve">  </w:t>
              <w:tab/>
              <w:t xml:space="preserve">   MYSQL_USER: wordpress</w:t>
              <w:br w:type="textWrapping"/>
              <w:t xml:space="preserve">  </w:t>
              <w:tab/>
              <w:t xml:space="preserve">   MYSQL_PASSWORD: wordpress</w:t>
              <w:br w:type="textWrapping"/>
              <w:t xml:space="preserve">    </w:t>
              <w:br w:type="textWrapping"/>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db_data:</w:t>
            </w:r>
          </w:p>
        </w:tc>
      </w:tr>
    </w:tbl>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Procedemos a analizar el contenido del fichero:</w:t>
      </w:r>
    </w:p>
    <w:p w:rsidR="00000000" w:rsidDel="00000000" w:rsidP="00000000" w:rsidRDefault="00000000" w:rsidRPr="00000000" w14:paraId="0000006F">
      <w:pPr>
        <w:pStyle w:val="Heading3"/>
        <w:pageBreakBefore w:val="0"/>
        <w:numPr>
          <w:ilvl w:val="2"/>
          <w:numId w:val="3"/>
        </w:numPr>
        <w:rPr>
          <w:u w:val="none"/>
        </w:rPr>
      </w:pPr>
      <w:bookmarkStart w:colFirst="0" w:colLast="0" w:name="_7dt1pwaeiuxq" w:id="10"/>
      <w:bookmarkEnd w:id="10"/>
      <w:r w:rsidDel="00000000" w:rsidR="00000000" w:rsidRPr="00000000">
        <w:rPr>
          <w:rtl w:val="0"/>
        </w:rPr>
        <w:t xml:space="preserve">Palabra clave “version”</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version: </w:t>
            </w:r>
            <w:r w:rsidDel="00000000" w:rsidR="00000000" w:rsidRPr="00000000">
              <w:rPr>
                <w:rFonts w:ascii="Consolas" w:cs="Consolas" w:eastAsia="Consolas" w:hAnsi="Consolas"/>
                <w:color w:val="dd1144"/>
                <w:shd w:fill="f8f8f8" w:val="clear"/>
                <w:rtl w:val="0"/>
              </w:rPr>
              <w:t xml:space="preserve">"3.9"</w:t>
            </w:r>
            <w:r w:rsidDel="00000000" w:rsidR="00000000" w:rsidRPr="00000000">
              <w:rPr>
                <w:rtl w:val="0"/>
              </w:rPr>
            </w:r>
          </w:p>
        </w:tc>
      </w:tr>
    </w:tbl>
    <w:p w:rsidR="00000000" w:rsidDel="00000000" w:rsidP="00000000" w:rsidRDefault="00000000" w:rsidRPr="00000000" w14:paraId="00000071">
      <w:pPr>
        <w:pageBreakBefore w:val="0"/>
        <w:rPr/>
      </w:pPr>
      <w:r w:rsidDel="00000000" w:rsidR="00000000" w:rsidRPr="00000000">
        <w:rPr>
          <w:rtl w:val="0"/>
        </w:rPr>
        <w:t xml:space="preserve">Aquí tenemos definido en formato YAML un par variable/valor (la variable es “</w:t>
      </w:r>
      <w:r w:rsidDel="00000000" w:rsidR="00000000" w:rsidRPr="00000000">
        <w:rPr>
          <w:b w:val="1"/>
          <w:i w:val="1"/>
          <w:rtl w:val="0"/>
        </w:rPr>
        <w:t xml:space="preserve">version</w:t>
      </w:r>
      <w:r w:rsidDel="00000000" w:rsidR="00000000" w:rsidRPr="00000000">
        <w:rPr>
          <w:rtl w:val="0"/>
        </w:rPr>
        <w:t xml:space="preserve">” y el valor es “</w:t>
      </w:r>
      <w:r w:rsidDel="00000000" w:rsidR="00000000" w:rsidRPr="00000000">
        <w:rPr>
          <w:b w:val="1"/>
          <w:i w:val="1"/>
          <w:rtl w:val="0"/>
        </w:rPr>
        <w:t xml:space="preserve">3.9</w:t>
      </w:r>
      <w:r w:rsidDel="00000000" w:rsidR="00000000" w:rsidRPr="00000000">
        <w:rPr>
          <w:rtl w:val="0"/>
        </w:rPr>
        <w:t xml:space="preserve">”). “</w:t>
      </w:r>
      <w:r w:rsidDel="00000000" w:rsidR="00000000" w:rsidRPr="00000000">
        <w:rPr>
          <w:b w:val="1"/>
          <w:i w:val="1"/>
          <w:rtl w:val="0"/>
        </w:rPr>
        <w:t xml:space="preserve">Docker Compose</w:t>
      </w:r>
      <w:r w:rsidDel="00000000" w:rsidR="00000000" w:rsidRPr="00000000">
        <w:rPr>
          <w:rtl w:val="0"/>
        </w:rPr>
        <w:t xml:space="preserve">” ha ido ampliándose con el tiempo, así que aquí indicamos indicando la versión del formato de fichero. Este dato es opcional desde la versión “</w:t>
      </w:r>
      <w:r w:rsidDel="00000000" w:rsidR="00000000" w:rsidRPr="00000000">
        <w:rPr>
          <w:b w:val="1"/>
          <w:i w:val="1"/>
          <w:rtl w:val="0"/>
        </w:rPr>
        <w:t xml:space="preserve">1.27.0</w:t>
      </w:r>
      <w:r w:rsidDel="00000000" w:rsidR="00000000" w:rsidRPr="00000000">
        <w:rPr>
          <w:rtl w:val="0"/>
        </w:rPr>
        <w:t xml:space="preserve">”</w:t>
      </w:r>
      <w:r w:rsidDel="00000000" w:rsidR="00000000" w:rsidRPr="00000000">
        <w:rPr>
          <w:rtl w:val="0"/>
        </w:rPr>
        <w:t xml:space="preserve"> de </w:t>
      </w:r>
      <w:r w:rsidDel="00000000" w:rsidR="00000000" w:rsidRPr="00000000">
        <w:rPr>
          <w:rtl w:val="0"/>
        </w:rPr>
        <w:t xml:space="preserve">“</w:t>
      </w:r>
      <w:r w:rsidDel="00000000" w:rsidR="00000000" w:rsidRPr="00000000">
        <w:rPr>
          <w:b w:val="1"/>
          <w:i w:val="1"/>
          <w:rtl w:val="0"/>
        </w:rPr>
        <w:t xml:space="preserve">Docker Compose</w:t>
      </w:r>
      <w:r w:rsidDel="00000000" w:rsidR="00000000" w:rsidRPr="00000000">
        <w:rPr>
          <w:rtl w:val="0"/>
        </w:rPr>
        <w:t xml:space="preserve">”, ya que es capaz de auto detectarlo.</w:t>
      </w:r>
      <w:r w:rsidDel="00000000" w:rsidR="00000000" w:rsidRPr="00000000">
        <w:rPr>
          <w:rtl w:val="0"/>
        </w:rPr>
      </w:r>
    </w:p>
    <w:p w:rsidR="00000000" w:rsidDel="00000000" w:rsidP="00000000" w:rsidRDefault="00000000" w:rsidRPr="00000000" w14:paraId="00000072">
      <w:pPr>
        <w:pStyle w:val="Heading3"/>
        <w:pageBreakBefore w:val="0"/>
        <w:numPr>
          <w:ilvl w:val="2"/>
          <w:numId w:val="3"/>
        </w:numPr>
        <w:rPr>
          <w:rFonts w:ascii="Arial" w:cs="Arial" w:eastAsia="Arial" w:hAnsi="Arial"/>
          <w:color w:val="669966"/>
          <w:sz w:val="22"/>
          <w:szCs w:val="22"/>
        </w:rPr>
      </w:pPr>
      <w:bookmarkStart w:colFirst="0" w:colLast="0" w:name="_23v1wffp3muz" w:id="11"/>
      <w:bookmarkEnd w:id="11"/>
      <w:r w:rsidDel="00000000" w:rsidR="00000000" w:rsidRPr="00000000">
        <w:rPr>
          <w:rtl w:val="0"/>
        </w:rPr>
        <w:t xml:space="preserve">Palabra clave “services” y contenedor “db”</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services:</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db:</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mariadb:10.11.2</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 db_data:/var/lib/mysql</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restart: always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environment: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MARIADB_ROOT_PASSWORD: somewordpress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MARIADB_DATABASE: wordpress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MARIADB_USER: wordpress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w:t>
              <w:tab/>
              <w:t xml:space="preserve">   MARIADB_PASSWORD: wordpress</w:t>
            </w:r>
          </w:p>
        </w:tc>
      </w:tr>
    </w:tbl>
    <w:p w:rsidR="00000000" w:rsidDel="00000000" w:rsidP="00000000" w:rsidRDefault="00000000" w:rsidRPr="00000000" w14:paraId="0000007E">
      <w:pPr>
        <w:pageBreakBefore w:val="0"/>
        <w:rPr/>
      </w:pPr>
      <w:r w:rsidDel="00000000" w:rsidR="00000000" w:rsidRPr="00000000">
        <w:rPr>
          <w:rtl w:val="0"/>
        </w:rPr>
        <w:t xml:space="preserve">En primer lugar, establece la variable “</w:t>
      </w:r>
      <w:r w:rsidDel="00000000" w:rsidR="00000000" w:rsidRPr="00000000">
        <w:rPr>
          <w:b w:val="1"/>
          <w:i w:val="1"/>
          <w:rtl w:val="0"/>
        </w:rPr>
        <w:t xml:space="preserve">services</w:t>
      </w:r>
      <w:r w:rsidDel="00000000" w:rsidR="00000000" w:rsidRPr="00000000">
        <w:rPr>
          <w:rtl w:val="0"/>
        </w:rPr>
        <w:t xml:space="preserve">”. Siguiendo el formato </w:t>
      </w:r>
      <w:r w:rsidDel="00000000" w:rsidR="00000000" w:rsidRPr="00000000">
        <w:rPr>
          <w:b w:val="1"/>
          <w:rtl w:val="0"/>
        </w:rPr>
        <w:t xml:space="preserve">YAML</w:t>
      </w:r>
      <w:r w:rsidDel="00000000" w:rsidR="00000000" w:rsidRPr="00000000">
        <w:rPr>
          <w:rtl w:val="0"/>
        </w:rPr>
        <w:t xml:space="preserve">, lo que almacena “</w:t>
      </w:r>
      <w:r w:rsidDel="00000000" w:rsidR="00000000" w:rsidRPr="00000000">
        <w:rPr>
          <w:b w:val="1"/>
          <w:i w:val="1"/>
          <w:rtl w:val="0"/>
        </w:rPr>
        <w:t xml:space="preserve">services</w:t>
      </w:r>
      <w:r w:rsidDel="00000000" w:rsidR="00000000" w:rsidRPr="00000000">
        <w:rPr>
          <w:rtl w:val="0"/>
        </w:rPr>
        <w:t xml:space="preserve">” es un array asociativo con las variables “</w:t>
      </w:r>
      <w:r w:rsidDel="00000000" w:rsidR="00000000" w:rsidRPr="00000000">
        <w:rPr>
          <w:b w:val="1"/>
          <w:i w:val="1"/>
          <w:rtl w:val="0"/>
        </w:rPr>
        <w:t xml:space="preserve">db</w:t>
      </w:r>
      <w:r w:rsidDel="00000000" w:rsidR="00000000" w:rsidRPr="00000000">
        <w:rPr>
          <w:rtl w:val="0"/>
        </w:rPr>
        <w:t xml:space="preserve">” y posteriormente “</w:t>
      </w:r>
      <w:r w:rsidDel="00000000" w:rsidR="00000000" w:rsidRPr="00000000">
        <w:rPr>
          <w:b w:val="1"/>
          <w:i w:val="1"/>
          <w:rtl w:val="0"/>
        </w:rPr>
        <w:t xml:space="preserve">wordpress</w:t>
      </w:r>
      <w:r w:rsidDel="00000000" w:rsidR="00000000" w:rsidRPr="00000000">
        <w:rPr>
          <w:rtl w:val="0"/>
        </w:rPr>
        <w:t xml:space="preserve">” (no se ve en este fragmento). Para saber que un elemento está contenido en otro, lo detecta mediante el nivel de los espacios (de forma similar a lenguajes como </w:t>
      </w:r>
      <w:r w:rsidDel="00000000" w:rsidR="00000000" w:rsidRPr="00000000">
        <w:rPr>
          <w:b w:val="1"/>
          <w:rtl w:val="0"/>
        </w:rPr>
        <w:t xml:space="preserve">Python</w:t>
      </w:r>
      <w:r w:rsidDel="00000000" w:rsidR="00000000" w:rsidRPr="00000000">
        <w:rPr>
          <w:rtl w:val="0"/>
        </w:rPr>
        <w:t xml:space="preserve">).</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t xml:space="preserve">Cada una de esas variables, define un contenedor. En este caso,  la plantilla de contenedor “</w:t>
      </w:r>
      <w:r w:rsidDel="00000000" w:rsidR="00000000" w:rsidRPr="00000000">
        <w:rPr>
          <w:b w:val="1"/>
          <w:i w:val="1"/>
          <w:rtl w:val="0"/>
        </w:rPr>
        <w:t xml:space="preserve">db</w:t>
      </w:r>
      <w:r w:rsidDel="00000000" w:rsidR="00000000" w:rsidRPr="00000000">
        <w:rPr>
          <w:rtl w:val="0"/>
        </w:rPr>
        <w:t xml:space="preserve">”, es también un array asociativo en formato </w:t>
      </w:r>
      <w:r w:rsidDel="00000000" w:rsidR="00000000" w:rsidRPr="00000000">
        <w:rPr>
          <w:b w:val="1"/>
          <w:rtl w:val="0"/>
        </w:rPr>
        <w:t xml:space="preserve">YAML</w:t>
      </w:r>
      <w:r w:rsidDel="00000000" w:rsidR="00000000" w:rsidRPr="00000000">
        <w:rPr>
          <w:rtl w:val="0"/>
        </w:rPr>
        <w:t xml:space="preserve"> y define las siguientes propiedades:</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image: mariadb:10.11.2</w:t>
            </w:r>
            <w:r w:rsidDel="00000000" w:rsidR="00000000" w:rsidRPr="00000000">
              <w:rPr>
                <w:rtl w:val="0"/>
              </w:rPr>
            </w:r>
          </w:p>
        </w:tc>
      </w:tr>
    </w:tbl>
    <w:p w:rsidR="00000000" w:rsidDel="00000000" w:rsidP="00000000" w:rsidRDefault="00000000" w:rsidRPr="00000000" w14:paraId="00000082">
      <w:pPr>
        <w:pageBreakBefore w:val="0"/>
        <w:rPr/>
      </w:pPr>
      <w:r w:rsidDel="00000000" w:rsidR="00000000" w:rsidRPr="00000000">
        <w:rPr>
          <w:rtl w:val="0"/>
        </w:rPr>
        <w:t xml:space="preserve">Define la imagen que utilizará el contenedor.</w:t>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t xml:space="preserve">Define qué volúmenes contendrá esta imagen. En este caso, los volúmenes en sí, se definen como una lista, de un solo elemento. Sabemos que es una lista porque en YAML empiezan con “</w:t>
      </w:r>
      <w:r w:rsidDel="00000000" w:rsidR="00000000" w:rsidRPr="00000000">
        <w:rPr>
          <w:b w:val="1"/>
          <w:i w:val="1"/>
          <w:rtl w:val="0"/>
        </w:rPr>
        <w:t xml:space="preserve">-</w:t>
      </w:r>
      <w:r w:rsidDel="00000000" w:rsidR="00000000" w:rsidRPr="00000000">
        <w:rPr>
          <w:rtl w:val="0"/>
        </w:rPr>
        <w:t xml:space="preserve">”. </w:t>
      </w:r>
    </w:p>
    <w:p w:rsidR="00000000" w:rsidDel="00000000" w:rsidP="00000000" w:rsidRDefault="00000000" w:rsidRPr="00000000" w14:paraId="00000086">
      <w:pPr>
        <w:pageBreakBefore w:val="0"/>
        <w:rPr/>
      </w:pPr>
      <w:r w:rsidDel="00000000" w:rsidR="00000000" w:rsidRPr="00000000">
        <w:rPr>
          <w:rtl w:val="0"/>
        </w:rPr>
        <w:t xml:space="preserve">En este caso, se define el volumen “db_data” que se mapea con el directorio del contenedor “/var/lib/mysql”. Si quisiéramos tener varios volúmenes, podríamos hacer algo similar a:</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volumes:</w:t>
              <w:br w:type="textWrapping"/>
              <w:t xml:space="preserve">  </w:t>
              <w:tab/>
              <w:t xml:space="preserve">   - db_data:/var/lib/mysql</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        - otrovolumen:/directorio/otrovolumen</w:t>
            </w:r>
          </w:p>
        </w:tc>
      </w:tr>
    </w:tbl>
    <w:p w:rsidR="00000000" w:rsidDel="00000000" w:rsidP="00000000" w:rsidRDefault="00000000" w:rsidRPr="00000000" w14:paraId="00000089">
      <w:pPr>
        <w:pageBreakBefore w:val="0"/>
        <w:rPr/>
      </w:pPr>
      <w:r w:rsidDel="00000000" w:rsidR="00000000" w:rsidRPr="00000000">
        <w:rPr>
          <w:rtl w:val="0"/>
        </w:rPr>
        <w:t xml:space="preserve">Con esto ya hemos visto los 3 principales tipos elementos de YAML (par “variable/valor”, array asociativo, lista).</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8B">
      <w:pPr>
        <w:pageBreakBefore w:val="0"/>
        <w:rPr/>
      </w:pPr>
      <w:r w:rsidDel="00000000" w:rsidR="00000000" w:rsidRPr="00000000">
        <w:rPr>
          <w:rtl w:val="0"/>
        </w:rPr>
        <w:t xml:space="preserve">Este fragmento, usando la sintaxis YAML de par variable/valor, indica que si el servidor se detiene, “</w:t>
      </w:r>
      <w:r w:rsidDel="00000000" w:rsidR="00000000" w:rsidRPr="00000000">
        <w:rPr>
          <w:b w:val="1"/>
          <w:i w:val="1"/>
          <w:rtl w:val="0"/>
        </w:rPr>
        <w:t xml:space="preserve">Docker Compose</w:t>
      </w:r>
      <w:r w:rsidDel="00000000" w:rsidR="00000000" w:rsidRPr="00000000">
        <w:rPr>
          <w:rtl w:val="0"/>
        </w:rPr>
        <w:t xml:space="preserve">” lo relance automáticamente (útil para contenedores que puedan caer por un fallo, pero sean necesarios para que la aplicación funcione).</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environment:</w:t>
              <w:br w:type="textWrapping"/>
              <w:t xml:space="preserve">  </w:t>
              <w:tab/>
              <w:t xml:space="preserve">   MARIADB_ROOT_PASSWORD: somewordpress</w:t>
              <w:br w:type="textWrapping"/>
              <w:t xml:space="preserve">  </w:t>
              <w:tab/>
              <w:t xml:space="preserve">   MARIADB_DATABASE: wordpress</w:t>
              <w:br w:type="textWrapping"/>
              <w:t xml:space="preserve">  </w:t>
              <w:tab/>
              <w:t xml:space="preserve">   MARIADB_USER: wordpress</w:t>
              <w:br w:type="textWrapping"/>
              <w:t xml:space="preserve">  </w:t>
              <w:tab/>
              <w:t xml:space="preserve">   MARIADB_PASSWORD: wordpress</w:t>
            </w:r>
            <w:r w:rsidDel="00000000" w:rsidR="00000000" w:rsidRPr="00000000">
              <w:rPr>
                <w:rtl w:val="0"/>
              </w:rPr>
            </w:r>
          </w:p>
        </w:tc>
      </w:tr>
    </w:tbl>
    <w:p w:rsidR="00000000" w:rsidDel="00000000" w:rsidP="00000000" w:rsidRDefault="00000000" w:rsidRPr="00000000" w14:paraId="0000008D">
      <w:pPr>
        <w:pageBreakBefore w:val="0"/>
        <w:rPr/>
      </w:pPr>
      <w:r w:rsidDel="00000000" w:rsidR="00000000" w:rsidRPr="00000000">
        <w:rPr>
          <w:rtl w:val="0"/>
        </w:rPr>
        <w:t xml:space="preserve">En este último fragmento, se define la variable “</w:t>
      </w:r>
      <w:r w:rsidDel="00000000" w:rsidR="00000000" w:rsidRPr="00000000">
        <w:rPr>
          <w:b w:val="1"/>
          <w:i w:val="1"/>
          <w:rtl w:val="0"/>
        </w:rPr>
        <w:t xml:space="preserve">environment</w:t>
      </w:r>
      <w:r w:rsidDel="00000000" w:rsidR="00000000" w:rsidRPr="00000000">
        <w:rPr>
          <w:rtl w:val="0"/>
        </w:rPr>
        <w:t xml:space="preserve">” del contenedor. Estas contendrán, mediante un vector asociativo, el par variable/valor de cada variable de entorno definida en el contenedor. A efectos prácticos, está definiendo el password de root de </w:t>
      </w:r>
      <w:r w:rsidDel="00000000" w:rsidR="00000000" w:rsidRPr="00000000">
        <w:rPr>
          <w:b w:val="1"/>
          <w:rtl w:val="0"/>
        </w:rPr>
        <w:t xml:space="preserve">MySQL</w:t>
      </w:r>
      <w:r w:rsidDel="00000000" w:rsidR="00000000" w:rsidRPr="00000000">
        <w:rPr>
          <w:rtl w:val="0"/>
        </w:rPr>
        <w:t xml:space="preserve">, el nombre de una base de datos “wordpress”, un usuario con permisos de root para </w:t>
      </w:r>
      <w:r w:rsidDel="00000000" w:rsidR="00000000" w:rsidRPr="00000000">
        <w:rPr>
          <w:b w:val="1"/>
          <w:rtl w:val="0"/>
        </w:rPr>
        <w:t xml:space="preserve">MySQL </w:t>
      </w:r>
      <w:r w:rsidDel="00000000" w:rsidR="00000000" w:rsidRPr="00000000">
        <w:rPr>
          <w:rtl w:val="0"/>
        </w:rPr>
        <w:t xml:space="preserve">llamado “wordpress” (necesario para conexiones remotas) y su password como “wordpress”.</w:t>
      </w:r>
    </w:p>
    <w:p w:rsidR="00000000" w:rsidDel="00000000" w:rsidP="00000000" w:rsidRDefault="00000000" w:rsidRPr="00000000" w14:paraId="0000008E">
      <w:pPr>
        <w:pStyle w:val="Heading3"/>
        <w:pageBreakBefore w:val="0"/>
        <w:numPr>
          <w:ilvl w:val="2"/>
          <w:numId w:val="3"/>
        </w:numPr>
        <w:rPr>
          <w:rFonts w:ascii="Arial" w:cs="Arial" w:eastAsia="Arial" w:hAnsi="Arial"/>
          <w:color w:val="669966"/>
          <w:sz w:val="22"/>
          <w:szCs w:val="22"/>
        </w:rPr>
      </w:pPr>
      <w:bookmarkStart w:colFirst="0" w:colLast="0" w:name="_ly7kqy59h5i9" w:id="12"/>
      <w:bookmarkEnd w:id="12"/>
      <w:r w:rsidDel="00000000" w:rsidR="00000000" w:rsidRPr="00000000">
        <w:rPr>
          <w:rtl w:val="0"/>
        </w:rPr>
        <w:t xml:space="preserve">Palabra clave “services” y contenedor “wordpress”</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wordpress:</w:t>
              <w:br w:type="textWrapping"/>
              <w:tab/>
              <w:t xml:space="preserve">depends_on:</w:t>
              <w:br w:type="textWrapping"/>
              <w:t xml:space="preserve">  </w:t>
              <w:tab/>
              <w:t xml:space="preserve">   - db</w:t>
              <w:br w:type="textWrapping"/>
              <w:tab/>
              <w:t xml:space="preserve">image: wordpress:latest</w:t>
              <w:br w:type="textWrapping"/>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Fonts w:ascii="Consolas" w:cs="Consolas" w:eastAsia="Consolas" w:hAnsi="Consolas"/>
                <w:color w:val="333333"/>
                <w:shd w:fill="f8f8f8" w:val="clear"/>
                <w:rtl w:val="0"/>
              </w:rPr>
              <w:br w:type="textWrapping"/>
              <w:tab/>
              <w:t xml:space="preserve">restart: always</w:t>
              <w:br w:type="textWrapping"/>
              <w:tab/>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90">
      <w:pPr>
        <w:pageBreakBefore w:val="0"/>
        <w:rPr/>
      </w:pPr>
      <w:r w:rsidDel="00000000" w:rsidR="00000000" w:rsidRPr="00000000">
        <w:rPr>
          <w:rtl w:val="0"/>
        </w:rPr>
        <w:t xml:space="preserve">En este caso, se está definiendo, dentro de services, la plantilla del contenedor “</w:t>
      </w:r>
      <w:r w:rsidDel="00000000" w:rsidR="00000000" w:rsidRPr="00000000">
        <w:rPr>
          <w:b w:val="1"/>
          <w:i w:val="1"/>
          <w:rtl w:val="0"/>
        </w:rPr>
        <w:t xml:space="preserve">wordpress</w:t>
      </w:r>
      <w:r w:rsidDel="00000000" w:rsidR="00000000" w:rsidRPr="00000000">
        <w:rPr>
          <w:rtl w:val="0"/>
        </w:rPr>
        <w:t xml:space="preserve">”. </w:t>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t xml:space="preserve">Pasamos a revisar sus fragmentos: </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depends_on:</w:t>
              <w:br w:type="textWrapping"/>
              <w:t xml:space="preserve">  </w:t>
              <w:tab/>
              <w:t xml:space="preserve">   - db</w:t>
            </w:r>
            <w:r w:rsidDel="00000000" w:rsidR="00000000" w:rsidRPr="00000000">
              <w:rPr>
                <w:rtl w:val="0"/>
              </w:rPr>
            </w:r>
          </w:p>
        </w:tc>
      </w:tr>
    </w:tbl>
    <w:p w:rsidR="00000000" w:rsidDel="00000000" w:rsidP="00000000" w:rsidRDefault="00000000" w:rsidRPr="00000000" w14:paraId="00000094">
      <w:pPr>
        <w:pageBreakBefore w:val="0"/>
        <w:rPr/>
      </w:pPr>
      <w:r w:rsidDel="00000000" w:rsidR="00000000" w:rsidRPr="00000000">
        <w:rPr>
          <w:rtl w:val="0"/>
        </w:rPr>
        <w:t xml:space="preserve">Indica que este contenedor depende del contenedor “</w:t>
      </w:r>
      <w:r w:rsidDel="00000000" w:rsidR="00000000" w:rsidRPr="00000000">
        <w:rPr>
          <w:b w:val="1"/>
          <w:i w:val="1"/>
          <w:rtl w:val="0"/>
        </w:rPr>
        <w:t xml:space="preserve">db</w:t>
      </w:r>
      <w:r w:rsidDel="00000000" w:rsidR="00000000" w:rsidRPr="00000000">
        <w:rPr>
          <w:rtl w:val="0"/>
        </w:rPr>
        <w:t xml:space="preserve">”, por lo cual el contenedor “</w:t>
      </w:r>
      <w:r w:rsidDel="00000000" w:rsidR="00000000" w:rsidRPr="00000000">
        <w:rPr>
          <w:b w:val="1"/>
          <w:i w:val="1"/>
          <w:rtl w:val="0"/>
        </w:rPr>
        <w:t xml:space="preserve">db</w:t>
      </w:r>
      <w:r w:rsidDel="00000000" w:rsidR="00000000" w:rsidRPr="00000000">
        <w:rPr>
          <w:rtl w:val="0"/>
        </w:rPr>
        <w:t xml:space="preserve">” deberá ponerse en marcha antes de iniciar nuestro contenedor “</w:t>
      </w:r>
      <w:r w:rsidDel="00000000" w:rsidR="00000000" w:rsidRPr="00000000">
        <w:rPr>
          <w:b w:val="1"/>
          <w:i w:val="1"/>
          <w:rtl w:val="0"/>
        </w:rPr>
        <w:t xml:space="preserve">wordpress</w:t>
      </w:r>
      <w:r w:rsidDel="00000000" w:rsidR="00000000" w:rsidRPr="00000000">
        <w:rPr>
          <w:rtl w:val="0"/>
        </w:rPr>
        <w:t xml:space="preserve">”.</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ab/>
              <w:t xml:space="preserve">image: wordpress:latest</w:t>
            </w:r>
          </w:p>
        </w:tc>
      </w:tr>
    </w:tbl>
    <w:p w:rsidR="00000000" w:rsidDel="00000000" w:rsidP="00000000" w:rsidRDefault="00000000" w:rsidRPr="00000000" w14:paraId="00000096">
      <w:pPr>
        <w:pageBreakBefore w:val="0"/>
        <w:rPr/>
      </w:pPr>
      <w:r w:rsidDel="00000000" w:rsidR="00000000" w:rsidRPr="00000000">
        <w:rPr>
          <w:rtl w:val="0"/>
        </w:rPr>
        <w:t xml:space="preserve">Como se ha comentado anteriormente, indica la imágen en que se basa el contenedor.</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ab/>
              <w:t xml:space="preserve">ports:</w:t>
              <w:br w:type="textWrapping"/>
              <w:t xml:space="preserve">  </w:t>
              <w:tab/>
              <w:t xml:space="preserve">   - </w:t>
            </w:r>
            <w:r w:rsidDel="00000000" w:rsidR="00000000" w:rsidRPr="00000000">
              <w:rPr>
                <w:rFonts w:ascii="Consolas" w:cs="Consolas" w:eastAsia="Consolas" w:hAnsi="Consolas"/>
                <w:color w:val="dd1144"/>
                <w:shd w:fill="f8f8f8" w:val="clear"/>
                <w:rtl w:val="0"/>
              </w:rPr>
              <w:t xml:space="preserve">"8000:80"</w:t>
            </w:r>
            <w:r w:rsidDel="00000000" w:rsidR="00000000" w:rsidRPr="00000000">
              <w:rPr>
                <w:rtl w:val="0"/>
              </w:rPr>
            </w:r>
          </w:p>
        </w:tc>
      </w:tr>
    </w:tbl>
    <w:p w:rsidR="00000000" w:rsidDel="00000000" w:rsidP="00000000" w:rsidRDefault="00000000" w:rsidRPr="00000000" w14:paraId="00000098">
      <w:pPr>
        <w:pageBreakBefore w:val="0"/>
        <w:rPr/>
      </w:pPr>
      <w:r w:rsidDel="00000000" w:rsidR="00000000" w:rsidRPr="00000000">
        <w:rPr>
          <w:rtl w:val="0"/>
        </w:rPr>
        <w:t xml:space="preserve">Indica que el puerto “</w:t>
      </w:r>
      <w:r w:rsidDel="00000000" w:rsidR="00000000" w:rsidRPr="00000000">
        <w:rPr>
          <w:b w:val="1"/>
          <w:i w:val="1"/>
          <w:rtl w:val="0"/>
        </w:rPr>
        <w:t xml:space="preserve">80</w:t>
      </w:r>
      <w:r w:rsidDel="00000000" w:rsidR="00000000" w:rsidRPr="00000000">
        <w:rPr>
          <w:rtl w:val="0"/>
        </w:rPr>
        <w:t xml:space="preserve">” de ese contenedor se mapea con el puerto “</w:t>
      </w:r>
      <w:r w:rsidDel="00000000" w:rsidR="00000000" w:rsidRPr="00000000">
        <w:rPr>
          <w:b w:val="1"/>
          <w:i w:val="1"/>
          <w:rtl w:val="0"/>
        </w:rPr>
        <w:t xml:space="preserve">8000</w:t>
      </w:r>
      <w:r w:rsidDel="00000000" w:rsidR="00000000" w:rsidRPr="00000000">
        <w:rPr>
          <w:rtl w:val="0"/>
        </w:rPr>
        <w:t xml:space="preserve">” del anfitrión.</w:t>
      </w:r>
    </w:p>
    <w:p w:rsidR="00000000" w:rsidDel="00000000" w:rsidP="00000000" w:rsidRDefault="00000000" w:rsidRPr="00000000" w14:paraId="00000099">
      <w:pPr>
        <w:pageBreakBefore w:val="0"/>
        <w:rPr/>
      </w:pPr>
      <w:r w:rsidDel="00000000" w:rsidR="00000000" w:rsidRPr="00000000">
        <w:rPr>
          <w:rtl w:val="0"/>
        </w:rPr>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ab/>
              <w:t xml:space="preserve">restart: always</w:t>
            </w:r>
            <w:r w:rsidDel="00000000" w:rsidR="00000000" w:rsidRPr="00000000">
              <w:rPr>
                <w:rtl w:val="0"/>
              </w:rPr>
            </w:r>
          </w:p>
        </w:tc>
      </w:tr>
    </w:tbl>
    <w:p w:rsidR="00000000" w:rsidDel="00000000" w:rsidP="00000000" w:rsidRDefault="00000000" w:rsidRPr="00000000" w14:paraId="0000009B">
      <w:pPr>
        <w:pageBreakBefore w:val="0"/>
        <w:rPr/>
      </w:pPr>
      <w:r w:rsidDel="00000000" w:rsidR="00000000" w:rsidRPr="00000000">
        <w:rPr>
          <w:rtl w:val="0"/>
        </w:rPr>
        <w:t xml:space="preserve">Como se ha comentado anteriormente, indica que si el contenedor se para, se reinicie automáticamente.</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environment:</w:t>
              <w:br w:type="textWrapping"/>
              <w:t xml:space="preserve">  </w:t>
              <w:tab/>
              <w:t xml:space="preserve">   WORDPRESS_DB_HOST: db:</w:t>
            </w:r>
            <w:r w:rsidDel="00000000" w:rsidR="00000000" w:rsidRPr="00000000">
              <w:rPr>
                <w:rFonts w:ascii="Consolas" w:cs="Consolas" w:eastAsia="Consolas" w:hAnsi="Consolas"/>
                <w:color w:val="008080"/>
                <w:shd w:fill="f8f8f8" w:val="clear"/>
                <w:rtl w:val="0"/>
              </w:rPr>
              <w:t xml:space="preserve">3306</w:t>
            </w:r>
            <w:r w:rsidDel="00000000" w:rsidR="00000000" w:rsidRPr="00000000">
              <w:rPr>
                <w:rFonts w:ascii="Consolas" w:cs="Consolas" w:eastAsia="Consolas" w:hAnsi="Consolas"/>
                <w:color w:val="333333"/>
                <w:shd w:fill="f8f8f8" w:val="clear"/>
                <w:rtl w:val="0"/>
              </w:rPr>
              <w:br w:type="textWrapping"/>
              <w:t xml:space="preserve">  </w:t>
              <w:tab/>
              <w:t xml:space="preserve">   WORDPRESS_DB_USER: wordpress</w:t>
              <w:br w:type="textWrapping"/>
              <w:t xml:space="preserve">  </w:t>
              <w:tab/>
              <w:t xml:space="preserve">   WORDPRESS_DB_PASSWORD: wordpress</w:t>
              <w:br w:type="textWrapping"/>
              <w:t xml:space="preserve">  </w:t>
              <w:tab/>
              <w:t xml:space="preserve">   WORDPRESS_DB_NAME: wordpress</w:t>
            </w:r>
            <w:r w:rsidDel="00000000" w:rsidR="00000000" w:rsidRPr="00000000">
              <w:rPr>
                <w:rtl w:val="0"/>
              </w:rPr>
            </w:r>
          </w:p>
        </w:tc>
      </w:tr>
    </w:tbl>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De forma similar al anterior punto, definimos el valor de distintas “variables de entorno” del contenedor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9F">
      <w:pPr>
        <w:pStyle w:val="Heading3"/>
        <w:pageBreakBefore w:val="0"/>
        <w:numPr>
          <w:ilvl w:val="2"/>
          <w:numId w:val="3"/>
        </w:numPr>
        <w:rPr>
          <w:rFonts w:ascii="Arial" w:cs="Arial" w:eastAsia="Arial" w:hAnsi="Arial"/>
          <w:color w:val="669966"/>
          <w:sz w:val="22"/>
          <w:szCs w:val="22"/>
        </w:rPr>
      </w:pPr>
      <w:bookmarkStart w:colFirst="0" w:colLast="0" w:name="_m9ryhrogt94t" w:id="13"/>
      <w:bookmarkEnd w:id="13"/>
      <w:r w:rsidDel="00000000" w:rsidR="00000000" w:rsidRPr="00000000">
        <w:rPr>
          <w:rtl w:val="0"/>
        </w:rPr>
        <w:t xml:space="preserve">Palabra clave “volumes” fuera de las plantillas de contenedores</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volumes:</w:t>
              <w:br w:type="textWrapping"/>
              <w:t xml:space="preserve">  db_data:</w:t>
            </w:r>
          </w:p>
        </w:tc>
      </w:tr>
    </w:tbl>
    <w:p w:rsidR="00000000" w:rsidDel="00000000" w:rsidP="00000000" w:rsidRDefault="00000000" w:rsidRPr="00000000" w14:paraId="000000A1">
      <w:pPr>
        <w:pageBreakBefore w:val="0"/>
        <w:rPr/>
      </w:pPr>
      <w:r w:rsidDel="00000000" w:rsidR="00000000" w:rsidRPr="00000000">
        <w:rPr>
          <w:rtl w:val="0"/>
        </w:rPr>
        <w:t xml:space="preserve">Simplemente, indica que el volumen “</w:t>
      </w:r>
      <w:r w:rsidDel="00000000" w:rsidR="00000000" w:rsidRPr="00000000">
        <w:rPr>
          <w:b w:val="1"/>
          <w:i w:val="1"/>
          <w:rtl w:val="0"/>
        </w:rPr>
        <w:t xml:space="preserve">db_data</w:t>
      </w:r>
      <w:r w:rsidDel="00000000" w:rsidR="00000000" w:rsidRPr="00000000">
        <w:rPr>
          <w:rtl w:val="0"/>
        </w:rPr>
        <w:t xml:space="preserve">” está disponible para otros contenedores puestos en marcha con “</w:t>
      </w:r>
      <w:r w:rsidDel="00000000" w:rsidR="00000000" w:rsidRPr="00000000">
        <w:rPr>
          <w:b w:val="1"/>
          <w:i w:val="1"/>
          <w:rtl w:val="0"/>
        </w:rPr>
        <w:t xml:space="preserve">Docker Compose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2">
      <w:pPr>
        <w:pStyle w:val="Heading3"/>
        <w:pageBreakBefore w:val="0"/>
        <w:numPr>
          <w:ilvl w:val="1"/>
          <w:numId w:val="3"/>
        </w:numPr>
        <w:ind w:left="576"/>
        <w:jc w:val="both"/>
        <w:rPr/>
      </w:pPr>
      <w:bookmarkStart w:colFirst="0" w:colLast="0" w:name="_u97uhdr25vm9" w:id="14"/>
      <w:bookmarkEnd w:id="14"/>
      <w:r w:rsidDel="00000000" w:rsidR="00000000" w:rsidRPr="00000000">
        <w:rPr>
          <w:rtl w:val="0"/>
        </w:rPr>
        <w:t xml:space="preserve">Lanzando nuestro ejemplo Wordpress “docker-compose.yml”</w:t>
      </w:r>
    </w:p>
    <w:p w:rsidR="00000000" w:rsidDel="00000000" w:rsidP="00000000" w:rsidRDefault="00000000" w:rsidRPr="00000000" w14:paraId="000000A3">
      <w:pPr>
        <w:pageBreakBefore w:val="0"/>
        <w:rPr/>
      </w:pPr>
      <w:r w:rsidDel="00000000" w:rsidR="00000000" w:rsidRPr="00000000">
        <w:rPr>
          <w:rtl w:val="0"/>
        </w:rPr>
        <w:t xml:space="preserve">Una vez creado y entendido nuestro fichero “</w:t>
      </w:r>
      <w:r w:rsidDel="00000000" w:rsidR="00000000" w:rsidRPr="00000000">
        <w:rPr>
          <w:b w:val="1"/>
          <w:i w:val="1"/>
          <w:rtl w:val="0"/>
        </w:rPr>
        <w:t xml:space="preserve">docker-compose.yml</w:t>
      </w:r>
      <w:r w:rsidDel="00000000" w:rsidR="00000000" w:rsidRPr="00000000">
        <w:rPr>
          <w:rtl w:val="0"/>
        </w:rPr>
        <w:t xml:space="preserve">”, podemos poner en marcha nuestro servicio situándonos en el directorio donde está este fichero y escribiendo:</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w:t>
            </w:r>
            <w:r w:rsidDel="00000000" w:rsidR="00000000" w:rsidRPr="00000000">
              <w:rPr>
                <w:rtl w:val="0"/>
              </w:rPr>
            </w:r>
          </w:p>
        </w:tc>
      </w:tr>
    </w:tbl>
    <w:p w:rsidR="00000000" w:rsidDel="00000000" w:rsidP="00000000" w:rsidRDefault="00000000" w:rsidRPr="00000000" w14:paraId="000000A5">
      <w:pPr>
        <w:pageBreakBefore w:val="0"/>
        <w:rPr/>
      </w:pPr>
      <w:r w:rsidDel="00000000" w:rsidR="00000000" w:rsidRPr="00000000">
        <w:rPr>
          <w:rtl w:val="0"/>
        </w:rPr>
        <w:t xml:space="preserve">Con la opción “</w:t>
      </w:r>
      <w:r w:rsidDel="00000000" w:rsidR="00000000" w:rsidRPr="00000000">
        <w:rPr>
          <w:b w:val="1"/>
          <w:i w:val="1"/>
          <w:rtl w:val="0"/>
        </w:rPr>
        <w:t xml:space="preserve">up</w:t>
      </w:r>
      <w:r w:rsidDel="00000000" w:rsidR="00000000" w:rsidRPr="00000000">
        <w:rPr>
          <w:rtl w:val="0"/>
        </w:rPr>
        <w:t xml:space="preserve">” indicamos que se interprete la plantilla definida en “</w:t>
      </w:r>
      <w:r w:rsidDel="00000000" w:rsidR="00000000" w:rsidRPr="00000000">
        <w:rPr>
          <w:b w:val="1"/>
          <w:i w:val="1"/>
          <w:rtl w:val="0"/>
        </w:rPr>
        <w:t xml:space="preserve">docker-compose.yml</w:t>
      </w:r>
      <w:r w:rsidDel="00000000" w:rsidR="00000000" w:rsidRPr="00000000">
        <w:rPr>
          <w:rtl w:val="0"/>
        </w:rPr>
        <w:t xml:space="preserve">” y con “</w:t>
      </w:r>
      <w:r w:rsidDel="00000000" w:rsidR="00000000" w:rsidRPr="00000000">
        <w:rPr>
          <w:b w:val="1"/>
          <w:i w:val="1"/>
          <w:rtl w:val="0"/>
        </w:rPr>
        <w:t xml:space="preserve">-d</w:t>
      </w:r>
      <w:r w:rsidDel="00000000" w:rsidR="00000000" w:rsidRPr="00000000">
        <w:rPr>
          <w:rtl w:val="0"/>
        </w:rPr>
        <w:t xml:space="preserve">” indicamos la ejecución en segundo plano (Nota: si nos da problemas, probemos sin usar “-d” para poder recabar mayor información de lo que está ocurriendo en los contenedores). Al acabar observaremos algo similar a:</w:t>
      </w:r>
    </w:p>
    <w:p w:rsidR="00000000" w:rsidDel="00000000" w:rsidP="00000000" w:rsidRDefault="00000000" w:rsidRPr="00000000" w14:paraId="000000A6">
      <w:pPr>
        <w:pageBreakBefore w:val="0"/>
        <w:jc w:val="center"/>
        <w:rPr/>
      </w:pPr>
      <w:r w:rsidDel="00000000" w:rsidR="00000000" w:rsidRPr="00000000">
        <w:rPr/>
        <w:drawing>
          <wp:inline distB="114300" distT="114300" distL="114300" distR="114300">
            <wp:extent cx="5172075" cy="1428750"/>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1720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t xml:space="preserve">Observamos, que tal como hemos definido, primero se descarga y pone en marcha el contenedor basado en la plantilla “</w:t>
      </w:r>
      <w:r w:rsidDel="00000000" w:rsidR="00000000" w:rsidRPr="00000000">
        <w:rPr>
          <w:b w:val="1"/>
          <w:i w:val="1"/>
          <w:rtl w:val="0"/>
        </w:rPr>
        <w:t xml:space="preserve">db</w:t>
      </w:r>
      <w:r w:rsidDel="00000000" w:rsidR="00000000" w:rsidRPr="00000000">
        <w:rPr>
          <w:rtl w:val="0"/>
        </w:rPr>
        <w:t xml:space="preserve">”, al cual se le da nombre “</w:t>
      </w:r>
      <w:r w:rsidDel="00000000" w:rsidR="00000000" w:rsidRPr="00000000">
        <w:rPr>
          <w:b w:val="1"/>
          <w:i w:val="1"/>
          <w:rtl w:val="0"/>
        </w:rPr>
        <w:t xml:space="preserve">miwordpress-db-1</w:t>
      </w:r>
      <w:r w:rsidDel="00000000" w:rsidR="00000000" w:rsidRPr="00000000">
        <w:rPr>
          <w:rtl w:val="0"/>
        </w:rPr>
        <w:t xml:space="preserve">”, ya que establece el nombre del directorio como base “</w:t>
      </w:r>
      <w:r w:rsidDel="00000000" w:rsidR="00000000" w:rsidRPr="00000000">
        <w:rPr>
          <w:b w:val="1"/>
          <w:i w:val="1"/>
          <w:rtl w:val="0"/>
        </w:rPr>
        <w:t xml:space="preserve">miwordpress</w:t>
      </w:r>
      <w:r w:rsidDel="00000000" w:rsidR="00000000" w:rsidRPr="00000000">
        <w:rPr>
          <w:rtl w:val="0"/>
        </w:rPr>
        <w:t xml:space="preserve">”, luego el de la plantilla, y luego un número según el número de contenedor creado. </w:t>
      </w:r>
    </w:p>
    <w:p w:rsidR="00000000" w:rsidDel="00000000" w:rsidP="00000000" w:rsidRDefault="00000000" w:rsidRPr="00000000" w14:paraId="000000A8">
      <w:pPr>
        <w:pageBreakBefore w:val="0"/>
        <w:rPr/>
      </w:pPr>
      <w:r w:rsidDel="00000000" w:rsidR="00000000" w:rsidRPr="00000000">
        <w:rPr>
          <w:rtl w:val="0"/>
        </w:rPr>
        <w:t xml:space="preserve">Posteriormente, se crea de igual forma el contenedor basado en la plantilla “</w:t>
      </w:r>
      <w:r w:rsidDel="00000000" w:rsidR="00000000" w:rsidRPr="00000000">
        <w:rPr>
          <w:b w:val="1"/>
          <w:i w:val="1"/>
          <w:rtl w:val="0"/>
        </w:rPr>
        <w:t xml:space="preserve">wordpress</w:t>
      </w:r>
      <w:r w:rsidDel="00000000" w:rsidR="00000000" w:rsidRPr="00000000">
        <w:rPr>
          <w:rtl w:val="0"/>
        </w:rPr>
        <w:t xml:space="preserve">”.</w:t>
      </w:r>
    </w:p>
    <w:p w:rsidR="00000000" w:rsidDel="00000000" w:rsidP="00000000" w:rsidRDefault="00000000" w:rsidRPr="00000000" w14:paraId="000000A9">
      <w:pPr>
        <w:pageBreakBefore w:val="0"/>
        <w:rPr/>
      </w:pPr>
      <w:r w:rsidDel="00000000" w:rsidR="00000000" w:rsidRPr="00000000">
        <w:rPr>
          <w:rtl w:val="0"/>
        </w:rPr>
        <w:t xml:space="preserve">Si accedemos a </w:t>
      </w:r>
      <w:hyperlink r:id="rId28">
        <w:r w:rsidDel="00000000" w:rsidR="00000000" w:rsidRPr="00000000">
          <w:rPr>
            <w:color w:val="1155cc"/>
            <w:u w:val="single"/>
            <w:rtl w:val="0"/>
          </w:rPr>
          <w:t xml:space="preserve">http://localhost:8000</w:t>
        </w:r>
      </w:hyperlink>
      <w:r w:rsidDel="00000000" w:rsidR="00000000" w:rsidRPr="00000000">
        <w:rPr>
          <w:rtl w:val="0"/>
        </w:rPr>
        <w:t xml:space="preserve"> observaremos que todo funciona correctamente.</w:t>
      </w:r>
    </w:p>
    <w:p w:rsidR="00000000" w:rsidDel="00000000" w:rsidP="00000000" w:rsidRDefault="00000000" w:rsidRPr="00000000" w14:paraId="000000AA">
      <w:pPr>
        <w:pageBreakBefore w:val="0"/>
        <w:rPr/>
      </w:pPr>
      <w:r w:rsidDel="00000000" w:rsidR="00000000" w:rsidRPr="00000000">
        <w:rPr>
          <w:rtl w:val="0"/>
        </w:rPr>
        <w:t xml:space="preserve">Podemos detener todos los contenedores con el comando: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w:t>
            </w:r>
            <w:r w:rsidDel="00000000" w:rsidR="00000000" w:rsidRPr="00000000">
              <w:rPr>
                <w:rtl w:val="0"/>
              </w:rPr>
            </w:r>
          </w:p>
        </w:tc>
      </w:tr>
    </w:tbl>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Style w:val="Heading1"/>
        <w:pageBreakBefore w:val="0"/>
        <w:numPr>
          <w:ilvl w:val="0"/>
          <w:numId w:val="3"/>
        </w:numPr>
        <w:ind w:left="576"/>
        <w:jc w:val="both"/>
        <w:rPr>
          <w:smallCaps w:val="1"/>
          <w:color w:val="669966"/>
          <w:sz w:val="28"/>
          <w:szCs w:val="28"/>
        </w:rPr>
      </w:pPr>
      <w:bookmarkStart w:colFirst="0" w:colLast="0" w:name="_szx9b3bxh3t8" w:id="15"/>
      <w:bookmarkEnd w:id="15"/>
      <w:r w:rsidDel="00000000" w:rsidR="00000000" w:rsidRPr="00000000">
        <w:rPr>
          <w:rtl w:val="0"/>
        </w:rPr>
        <w:t xml:space="preserve">Comandos de “Docker Compose”</w:t>
      </w:r>
    </w:p>
    <w:p w:rsidR="00000000" w:rsidDel="00000000" w:rsidP="00000000" w:rsidRDefault="00000000" w:rsidRPr="00000000" w14:paraId="000000AE">
      <w:pPr>
        <w:pageBreakBefore w:val="0"/>
        <w:rPr/>
      </w:pPr>
      <w:r w:rsidDel="00000000" w:rsidR="00000000" w:rsidRPr="00000000">
        <w:rPr>
          <w:rtl w:val="0"/>
        </w:rPr>
        <w:t xml:space="preserve">En este apartado vamos a definir los principales comandos de “Docker Compose”.</w:t>
      </w:r>
    </w:p>
    <w:p w:rsidR="00000000" w:rsidDel="00000000" w:rsidP="00000000" w:rsidRDefault="00000000" w:rsidRPr="00000000" w14:paraId="000000AF">
      <w:pPr>
        <w:pStyle w:val="Heading2"/>
        <w:pageBreakBefore w:val="0"/>
        <w:numPr>
          <w:ilvl w:val="1"/>
          <w:numId w:val="3"/>
        </w:numPr>
        <w:ind w:left="576"/>
        <w:rPr>
          <w:u w:val="none"/>
        </w:rPr>
      </w:pPr>
      <w:bookmarkStart w:colFirst="0" w:colLast="0" w:name="_xior0f1yt5wx" w:id="16"/>
      <w:bookmarkEnd w:id="16"/>
      <w:r w:rsidDel="00000000" w:rsidR="00000000" w:rsidRPr="00000000">
        <w:rPr>
          <w:rtl w:val="0"/>
        </w:rPr>
        <w:t xml:space="preserve">Comando “up”</w:t>
      </w:r>
    </w:p>
    <w:p w:rsidR="00000000" w:rsidDel="00000000" w:rsidP="00000000" w:rsidRDefault="00000000" w:rsidRPr="00000000" w14:paraId="000000B0">
      <w:pPr>
        <w:pageBreakBefore w:val="0"/>
        <w:rPr/>
      </w:pPr>
      <w:r w:rsidDel="00000000" w:rsidR="00000000" w:rsidRPr="00000000">
        <w:rPr>
          <w:rtl w:val="0"/>
        </w:rPr>
        <w:t xml:space="preserve">Con el comando “</w:t>
      </w:r>
      <w:r w:rsidDel="00000000" w:rsidR="00000000" w:rsidRPr="00000000">
        <w:rPr>
          <w:b w:val="1"/>
          <w:i w:val="1"/>
          <w:rtl w:val="0"/>
        </w:rPr>
        <w:t xml:space="preserve">up</w:t>
      </w:r>
      <w:r w:rsidDel="00000000" w:rsidR="00000000" w:rsidRPr="00000000">
        <w:rPr>
          <w:rtl w:val="0"/>
        </w:rPr>
        <w:t xml:space="preserve">” se interpretará la plantilla “</w:t>
      </w:r>
      <w:r w:rsidDel="00000000" w:rsidR="00000000" w:rsidRPr="00000000">
        <w:rPr>
          <w:b w:val="1"/>
          <w:i w:val="1"/>
          <w:rtl w:val="0"/>
        </w:rPr>
        <w:t xml:space="preserve">docker-compose.yml”</w:t>
      </w:r>
      <w:r w:rsidDel="00000000" w:rsidR="00000000" w:rsidRPr="00000000">
        <w:rPr>
          <w:rtl w:val="0"/>
        </w:rPr>
        <w:t xml:space="preserve"> y se lanzarán los contenedores necesarios. El detalle de su funcionamiento y parámetros está definido en la siguiente dirección </w:t>
      </w:r>
      <w:hyperlink r:id="rId29">
        <w:r w:rsidDel="00000000" w:rsidR="00000000" w:rsidRPr="00000000">
          <w:rPr>
            <w:color w:val="1155cc"/>
            <w:u w:val="single"/>
            <w:rtl w:val="0"/>
          </w:rPr>
          <w:t xml:space="preserve">https://docs.docker.com/compose/reference/up/</w:t>
        </w:r>
      </w:hyperlink>
      <w:r w:rsidDel="00000000" w:rsidR="00000000" w:rsidRPr="00000000">
        <w:rPr>
          <w:rtl w:val="0"/>
        </w:rPr>
      </w:r>
    </w:p>
    <w:p w:rsidR="00000000" w:rsidDel="00000000" w:rsidP="00000000" w:rsidRDefault="00000000" w:rsidRPr="00000000" w14:paraId="000000B1">
      <w:pPr>
        <w:pageBreakBefore w:val="0"/>
        <w:rPr>
          <w:b w:val="1"/>
          <w:u w:val="single"/>
        </w:rPr>
      </w:pPr>
      <w:r w:rsidDel="00000000" w:rsidR="00000000" w:rsidRPr="00000000">
        <w:rPr>
          <w:b w:val="1"/>
          <w:u w:val="single"/>
          <w:rtl w:val="0"/>
        </w:rPr>
        <w:t xml:space="preserve">Algunos de los usos más típicos son:</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w:t>
            </w:r>
            <w:r w:rsidDel="00000000" w:rsidR="00000000" w:rsidRPr="00000000">
              <w:rPr>
                <w:rtl w:val="0"/>
              </w:rPr>
            </w:r>
          </w:p>
        </w:tc>
      </w:tr>
    </w:tbl>
    <w:p w:rsidR="00000000" w:rsidDel="00000000" w:rsidP="00000000" w:rsidRDefault="00000000" w:rsidRPr="00000000" w14:paraId="000000B3">
      <w:pPr>
        <w:pageBreakBefore w:val="0"/>
        <w:rPr/>
      </w:pPr>
      <w:r w:rsidDel="00000000" w:rsidR="00000000" w:rsidRPr="00000000">
        <w:rPr>
          <w:rtl w:val="0"/>
        </w:rPr>
        <w:t xml:space="preserve">Interpreta la plantilla y crea la aplicación, pero con el parámetro “</w:t>
      </w:r>
      <w:r w:rsidDel="00000000" w:rsidR="00000000" w:rsidRPr="00000000">
        <w:rPr>
          <w:b w:val="1"/>
          <w:i w:val="1"/>
          <w:rtl w:val="0"/>
        </w:rPr>
        <w:t xml:space="preserve">-d</w:t>
      </w:r>
      <w:r w:rsidDel="00000000" w:rsidR="00000000" w:rsidRPr="00000000">
        <w:rPr>
          <w:rtl w:val="0"/>
        </w:rPr>
        <w:t xml:space="preserve">” actúa en segundo plano.</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4">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compose up -d -f mifichero.yml</w:t>
            </w:r>
            <w:r w:rsidDel="00000000" w:rsidR="00000000" w:rsidRPr="00000000">
              <w:rPr>
                <w:rtl w:val="0"/>
              </w:rPr>
            </w:r>
          </w:p>
        </w:tc>
      </w:tr>
    </w:tbl>
    <w:p w:rsidR="00000000" w:rsidDel="00000000" w:rsidP="00000000" w:rsidRDefault="00000000" w:rsidRPr="00000000" w14:paraId="000000B5">
      <w:pPr>
        <w:pageBreakBefore w:val="0"/>
        <w:rPr/>
      </w:pPr>
      <w:r w:rsidDel="00000000" w:rsidR="00000000" w:rsidRPr="00000000">
        <w:rPr>
          <w:rtl w:val="0"/>
        </w:rPr>
        <w:t xml:space="preserve">El parámetro “</w:t>
      </w:r>
      <w:r w:rsidDel="00000000" w:rsidR="00000000" w:rsidRPr="00000000">
        <w:rPr>
          <w:b w:val="1"/>
          <w:i w:val="1"/>
          <w:rtl w:val="0"/>
        </w:rPr>
        <w:t xml:space="preserve">-f</w:t>
      </w:r>
      <w:r w:rsidDel="00000000" w:rsidR="00000000" w:rsidRPr="00000000">
        <w:rPr>
          <w:rtl w:val="0"/>
        </w:rPr>
        <w:t xml:space="preserve">” permite indicar un nombre de fichero </w:t>
      </w:r>
      <w:r w:rsidDel="00000000" w:rsidR="00000000" w:rsidRPr="00000000">
        <w:rPr>
          <w:b w:val="1"/>
          <w:rtl w:val="0"/>
        </w:rPr>
        <w:t xml:space="preserve">YAML</w:t>
      </w:r>
      <w:r w:rsidDel="00000000" w:rsidR="00000000" w:rsidRPr="00000000">
        <w:rPr>
          <w:rtl w:val="0"/>
        </w:rPr>
        <w:t xml:space="preserve"> para “</w:t>
      </w:r>
      <w:r w:rsidDel="00000000" w:rsidR="00000000" w:rsidRPr="00000000">
        <w:rPr>
          <w:b w:val="1"/>
          <w:i w:val="1"/>
          <w:rtl w:val="0"/>
        </w:rPr>
        <w:t xml:space="preserve">Docker Compose</w:t>
      </w:r>
      <w:r w:rsidDel="00000000" w:rsidR="00000000" w:rsidRPr="00000000">
        <w:rPr>
          <w:rtl w:val="0"/>
        </w:rPr>
        <w:t xml:space="preserv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docker compose up -d --force-recreate</w:t>
            </w:r>
          </w:p>
        </w:tc>
      </w:tr>
    </w:tbl>
    <w:p w:rsidR="00000000" w:rsidDel="00000000" w:rsidP="00000000" w:rsidRDefault="00000000" w:rsidRPr="00000000" w14:paraId="000000B7">
      <w:pPr>
        <w:pageBreakBefore w:val="0"/>
        <w:rPr/>
      </w:pPr>
      <w:r w:rsidDel="00000000" w:rsidR="00000000" w:rsidRPr="00000000">
        <w:rPr>
          <w:rtl w:val="0"/>
        </w:rPr>
        <w:t xml:space="preserve">El parámetro “</w:t>
      </w:r>
      <w:r w:rsidDel="00000000" w:rsidR="00000000" w:rsidRPr="00000000">
        <w:rPr>
          <w:b w:val="1"/>
          <w:i w:val="1"/>
          <w:rtl w:val="0"/>
        </w:rPr>
        <w:t xml:space="preserve">--force-recreate</w:t>
      </w:r>
      <w:r w:rsidDel="00000000" w:rsidR="00000000" w:rsidRPr="00000000">
        <w:rPr>
          <w:rtl w:val="0"/>
        </w:rPr>
        <w:t xml:space="preserve">” fuerza a reconstruir contenedores incluso si ya existen en tu máquina.</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up -d --scale db=3</w:t>
            </w:r>
            <w:r w:rsidDel="00000000" w:rsidR="00000000" w:rsidRPr="00000000">
              <w:rPr>
                <w:rtl w:val="0"/>
              </w:rPr>
            </w:r>
          </w:p>
        </w:tc>
      </w:tr>
    </w:tbl>
    <w:p w:rsidR="00000000" w:rsidDel="00000000" w:rsidP="00000000" w:rsidRDefault="00000000" w:rsidRPr="00000000" w14:paraId="000000B9">
      <w:pPr>
        <w:pageBreakBefore w:val="0"/>
        <w:rPr/>
      </w:pPr>
      <w:r w:rsidDel="00000000" w:rsidR="00000000" w:rsidRPr="00000000">
        <w:rPr>
          <w:rtl w:val="0"/>
        </w:rPr>
        <w:t xml:space="preserve">El parámetro “</w:t>
      </w:r>
      <w:r w:rsidDel="00000000" w:rsidR="00000000" w:rsidRPr="00000000">
        <w:rPr>
          <w:b w:val="1"/>
          <w:i w:val="1"/>
          <w:rtl w:val="0"/>
        </w:rPr>
        <w:t xml:space="preserve">--scale</w:t>
      </w:r>
      <w:r w:rsidDel="00000000" w:rsidR="00000000" w:rsidRPr="00000000">
        <w:rPr>
          <w:rtl w:val="0"/>
        </w:rPr>
        <w:t xml:space="preserve">” indica que del servicio “</w:t>
      </w:r>
      <w:r w:rsidDel="00000000" w:rsidR="00000000" w:rsidRPr="00000000">
        <w:rPr>
          <w:b w:val="1"/>
          <w:i w:val="1"/>
          <w:rtl w:val="0"/>
        </w:rPr>
        <w:t xml:space="preserve">db</w:t>
      </w:r>
      <w:r w:rsidDel="00000000" w:rsidR="00000000" w:rsidRPr="00000000">
        <w:rPr>
          <w:rtl w:val="0"/>
        </w:rPr>
        <w:t xml:space="preserve">” se creen tres contenedores, realizando un escalado local. El propio “</w:t>
      </w:r>
      <w:r w:rsidDel="00000000" w:rsidR="00000000" w:rsidRPr="00000000">
        <w:rPr>
          <w:b w:val="1"/>
          <w:i w:val="1"/>
          <w:rtl w:val="0"/>
        </w:rPr>
        <w:t xml:space="preserve">Docker Compose</w:t>
      </w:r>
      <w:r w:rsidDel="00000000" w:rsidR="00000000" w:rsidRPr="00000000">
        <w:rPr>
          <w:rtl w:val="0"/>
        </w:rPr>
        <w:t xml:space="preserve">” se encargará mediante algoritmo “round robin” de distribuir las peticiones al host “db” (como el nombre del servicio) a cada uno de los contenedores escalados. Esto se verá más claramente en uno de los casos prácticos propuestos.</w:t>
      </w:r>
      <w:r w:rsidDel="00000000" w:rsidR="00000000" w:rsidRPr="00000000">
        <w:rPr>
          <w:rtl w:val="0"/>
        </w:rPr>
      </w:r>
    </w:p>
    <w:p w:rsidR="00000000" w:rsidDel="00000000" w:rsidP="00000000" w:rsidRDefault="00000000" w:rsidRPr="00000000" w14:paraId="000000BA">
      <w:pPr>
        <w:pStyle w:val="Heading2"/>
        <w:pageBreakBefore w:val="0"/>
        <w:numPr>
          <w:ilvl w:val="1"/>
          <w:numId w:val="3"/>
        </w:numPr>
        <w:ind w:left="576"/>
        <w:rPr>
          <w:color w:val="669966"/>
        </w:rPr>
      </w:pPr>
      <w:bookmarkStart w:colFirst="0" w:colLast="0" w:name="_9fff24ruva7h" w:id="17"/>
      <w:bookmarkEnd w:id="17"/>
      <w:r w:rsidDel="00000000" w:rsidR="00000000" w:rsidRPr="00000000">
        <w:rPr>
          <w:rtl w:val="0"/>
        </w:rPr>
        <w:t xml:space="preserve">Comando “down”</w:t>
      </w:r>
    </w:p>
    <w:p w:rsidR="00000000" w:rsidDel="00000000" w:rsidP="00000000" w:rsidRDefault="00000000" w:rsidRPr="00000000" w14:paraId="000000BB">
      <w:pPr>
        <w:pageBreakBefore w:val="0"/>
        <w:rPr/>
      </w:pPr>
      <w:r w:rsidDel="00000000" w:rsidR="00000000" w:rsidRPr="00000000">
        <w:rPr>
          <w:rtl w:val="0"/>
        </w:rPr>
        <w:t xml:space="preserve">Con el comando “</w:t>
      </w:r>
      <w:r w:rsidDel="00000000" w:rsidR="00000000" w:rsidRPr="00000000">
        <w:rPr>
          <w:b w:val="1"/>
          <w:i w:val="1"/>
          <w:rtl w:val="0"/>
        </w:rPr>
        <w:t xml:space="preserve">down</w:t>
      </w:r>
      <w:r w:rsidDel="00000000" w:rsidR="00000000" w:rsidRPr="00000000">
        <w:rPr>
          <w:rtl w:val="0"/>
        </w:rPr>
        <w:t xml:space="preserve">” se interpretará la plantilla y se paran los contenedores necesarios. </w:t>
      </w:r>
    </w:p>
    <w:p w:rsidR="00000000" w:rsidDel="00000000" w:rsidP="00000000" w:rsidRDefault="00000000" w:rsidRPr="00000000" w14:paraId="000000BC">
      <w:pPr>
        <w:pageBreakBefore w:val="0"/>
        <w:rPr/>
      </w:pPr>
      <w:r w:rsidDel="00000000" w:rsidR="00000000" w:rsidRPr="00000000">
        <w:rPr>
          <w:rtl w:val="0"/>
        </w:rPr>
        <w:t xml:space="preserve">El detalle de su funcionamiento y parámetros está definido en la siguiente dirección </w:t>
      </w:r>
      <w:hyperlink r:id="rId30">
        <w:r w:rsidDel="00000000" w:rsidR="00000000" w:rsidRPr="00000000">
          <w:rPr>
            <w:color w:val="1155cc"/>
            <w:u w:val="single"/>
            <w:rtl w:val="0"/>
          </w:rPr>
          <w:t xml:space="preserve">https://docs.docker.com/compose/reference/down/</w:t>
        </w:r>
      </w:hyperlink>
      <w:r w:rsidDel="00000000" w:rsidR="00000000" w:rsidRPr="00000000">
        <w:rPr>
          <w:rtl w:val="0"/>
        </w:rPr>
      </w:r>
    </w:p>
    <w:p w:rsidR="00000000" w:rsidDel="00000000" w:rsidP="00000000" w:rsidRDefault="00000000" w:rsidRPr="00000000" w14:paraId="000000BD">
      <w:pPr>
        <w:pageBreakBefore w:val="0"/>
        <w:rPr>
          <w:b w:val="1"/>
          <w:u w:val="single"/>
        </w:rPr>
      </w:pPr>
      <w:r w:rsidDel="00000000" w:rsidR="00000000" w:rsidRPr="00000000">
        <w:rPr>
          <w:b w:val="1"/>
          <w:u w:val="single"/>
          <w:rtl w:val="0"/>
        </w:rPr>
        <w:t xml:space="preserve">Algunos de los usos más típicos son:</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w:t>
            </w:r>
            <w:r w:rsidDel="00000000" w:rsidR="00000000" w:rsidRPr="00000000">
              <w:rPr>
                <w:rtl w:val="0"/>
              </w:rPr>
            </w:r>
          </w:p>
        </w:tc>
      </w:tr>
    </w:tbl>
    <w:p w:rsidR="00000000" w:rsidDel="00000000" w:rsidP="00000000" w:rsidRDefault="00000000" w:rsidRPr="00000000" w14:paraId="000000BF">
      <w:pPr>
        <w:pageBreakBefore w:val="0"/>
        <w:rPr/>
      </w:pPr>
      <w:r w:rsidDel="00000000" w:rsidR="00000000" w:rsidRPr="00000000">
        <w:rPr>
          <w:rtl w:val="0"/>
        </w:rPr>
        <w:t xml:space="preserve">Detiene todos los contenedores.</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 -v</w:t>
            </w:r>
            <w:r w:rsidDel="00000000" w:rsidR="00000000" w:rsidRPr="00000000">
              <w:rPr>
                <w:rtl w:val="0"/>
              </w:rPr>
            </w:r>
          </w:p>
        </w:tc>
      </w:tr>
    </w:tbl>
    <w:p w:rsidR="00000000" w:rsidDel="00000000" w:rsidP="00000000" w:rsidRDefault="00000000" w:rsidRPr="00000000" w14:paraId="000000C1">
      <w:pPr>
        <w:pageBreakBefore w:val="0"/>
        <w:rPr/>
      </w:pPr>
      <w:r w:rsidDel="00000000" w:rsidR="00000000" w:rsidRPr="00000000">
        <w:rPr>
          <w:rtl w:val="0"/>
        </w:rPr>
        <w:t xml:space="preserve">Elimina los volúmenes creados en la plantilla </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down -t 5</w:t>
            </w:r>
            <w:r w:rsidDel="00000000" w:rsidR="00000000" w:rsidRPr="00000000">
              <w:rPr>
                <w:rtl w:val="0"/>
              </w:rPr>
            </w:r>
          </w:p>
        </w:tc>
      </w:tr>
    </w:tbl>
    <w:p w:rsidR="00000000" w:rsidDel="00000000" w:rsidP="00000000" w:rsidRDefault="00000000" w:rsidRPr="00000000" w14:paraId="000000C3">
      <w:pPr>
        <w:pageBreakBefore w:val="0"/>
        <w:rPr/>
      </w:pPr>
      <w:r w:rsidDel="00000000" w:rsidR="00000000" w:rsidRPr="00000000">
        <w:rPr>
          <w:rtl w:val="0"/>
        </w:rPr>
        <w:t xml:space="preserve">Establece un “timeout” para la parada de contenedores de 5 segundos. El valor por defecto si no se indica nada es de 10 segundos.</w:t>
      </w:r>
    </w:p>
    <w:p w:rsidR="00000000" w:rsidDel="00000000" w:rsidP="00000000" w:rsidRDefault="00000000" w:rsidRPr="00000000" w14:paraId="000000C4">
      <w:pPr>
        <w:pStyle w:val="Heading2"/>
        <w:pageBreakBefore w:val="0"/>
        <w:numPr>
          <w:ilvl w:val="1"/>
          <w:numId w:val="3"/>
        </w:numPr>
        <w:ind w:left="576"/>
        <w:rPr>
          <w:color w:val="669966"/>
        </w:rPr>
      </w:pPr>
      <w:bookmarkStart w:colFirst="0" w:colLast="0" w:name="_xva38v3h67y8" w:id="18"/>
      <w:bookmarkEnd w:id="18"/>
      <w:r w:rsidDel="00000000" w:rsidR="00000000" w:rsidRPr="00000000">
        <w:rPr>
          <w:rtl w:val="0"/>
        </w:rPr>
        <w:t xml:space="preserve">Comando “build”</w:t>
      </w:r>
    </w:p>
    <w:p w:rsidR="00000000" w:rsidDel="00000000" w:rsidP="00000000" w:rsidRDefault="00000000" w:rsidRPr="00000000" w14:paraId="000000C5">
      <w:pPr>
        <w:pageBreakBefore w:val="0"/>
        <w:rPr/>
      </w:pPr>
      <w:r w:rsidDel="00000000" w:rsidR="00000000" w:rsidRPr="00000000">
        <w:rPr>
          <w:rtl w:val="0"/>
        </w:rPr>
        <w:t xml:space="preserve">Comando que simplemente crea las imágenes definidas en la plantilla“</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C6">
      <w:pPr>
        <w:pageBreakBefore w:val="0"/>
        <w:rPr/>
      </w:pPr>
      <w:r w:rsidDel="00000000" w:rsidR="00000000" w:rsidRPr="00000000">
        <w:rPr>
          <w:rtl w:val="0"/>
        </w:rPr>
        <w:t xml:space="preserve">Su funcionamiento se detalla en </w:t>
      </w:r>
      <w:hyperlink r:id="rId31">
        <w:r w:rsidDel="00000000" w:rsidR="00000000" w:rsidRPr="00000000">
          <w:rPr>
            <w:color w:val="1155cc"/>
            <w:u w:val="single"/>
            <w:rtl w:val="0"/>
          </w:rPr>
          <w:t xml:space="preserve">https://docs.docker.com/compose/reference/build/</w:t>
        </w:r>
      </w:hyperlink>
      <w:r w:rsidDel="00000000" w:rsidR="00000000" w:rsidRPr="00000000">
        <w:rPr>
          <w:rtl w:val="0"/>
        </w:rPr>
      </w:r>
    </w:p>
    <w:p w:rsidR="00000000" w:rsidDel="00000000" w:rsidP="00000000" w:rsidRDefault="00000000" w:rsidRPr="00000000" w14:paraId="000000C7">
      <w:pPr>
        <w:pStyle w:val="Heading2"/>
        <w:pageBreakBefore w:val="0"/>
        <w:numPr>
          <w:ilvl w:val="1"/>
          <w:numId w:val="3"/>
        </w:numPr>
        <w:ind w:left="576"/>
        <w:rPr>
          <w:color w:val="669966"/>
        </w:rPr>
      </w:pPr>
      <w:bookmarkStart w:colFirst="0" w:colLast="0" w:name="_ojytel83r42m" w:id="19"/>
      <w:bookmarkEnd w:id="19"/>
      <w:r w:rsidDel="00000000" w:rsidR="00000000" w:rsidRPr="00000000">
        <w:rPr>
          <w:rtl w:val="0"/>
        </w:rPr>
        <w:t xml:space="preserve">Comando “pull”</w:t>
      </w:r>
    </w:p>
    <w:p w:rsidR="00000000" w:rsidDel="00000000" w:rsidP="00000000" w:rsidRDefault="00000000" w:rsidRPr="00000000" w14:paraId="000000C8">
      <w:pPr>
        <w:pageBreakBefore w:val="0"/>
        <w:rPr/>
      </w:pPr>
      <w:r w:rsidDel="00000000" w:rsidR="00000000" w:rsidRPr="00000000">
        <w:rPr>
          <w:rtl w:val="0"/>
        </w:rPr>
        <w:t xml:space="preserve">Comando descarga las imagenes de contenedores necesarias para “</w:t>
      </w:r>
      <w:r w:rsidDel="00000000" w:rsidR="00000000" w:rsidRPr="00000000">
        <w:rPr>
          <w:b w:val="1"/>
          <w:i w:val="1"/>
          <w:rtl w:val="0"/>
        </w:rPr>
        <w:t xml:space="preserve">docker-compose.yml”</w:t>
      </w:r>
      <w:r w:rsidDel="00000000" w:rsidR="00000000" w:rsidRPr="00000000">
        <w:rPr>
          <w:rtl w:val="0"/>
        </w:rPr>
        <w:t xml:space="preserve">. </w:t>
      </w:r>
    </w:p>
    <w:p w:rsidR="00000000" w:rsidDel="00000000" w:rsidP="00000000" w:rsidRDefault="00000000" w:rsidRPr="00000000" w14:paraId="000000C9">
      <w:pPr>
        <w:pageBreakBefore w:val="0"/>
        <w:rPr/>
      </w:pPr>
      <w:r w:rsidDel="00000000" w:rsidR="00000000" w:rsidRPr="00000000">
        <w:rPr>
          <w:rtl w:val="0"/>
        </w:rPr>
        <w:t xml:space="preserve">Su funcionamiento se detalla en </w:t>
      </w:r>
      <w:hyperlink r:id="rId32">
        <w:r w:rsidDel="00000000" w:rsidR="00000000" w:rsidRPr="00000000">
          <w:rPr>
            <w:color w:val="1155cc"/>
            <w:u w:val="single"/>
            <w:rtl w:val="0"/>
          </w:rPr>
          <w:t xml:space="preserve">https://docs.docker.com/compose/reference/pull/</w:t>
        </w:r>
      </w:hyperlink>
      <w:r w:rsidDel="00000000" w:rsidR="00000000" w:rsidRPr="00000000">
        <w:rPr>
          <w:rtl w:val="0"/>
        </w:rPr>
      </w:r>
    </w:p>
    <w:p w:rsidR="00000000" w:rsidDel="00000000" w:rsidP="00000000" w:rsidRDefault="00000000" w:rsidRPr="00000000" w14:paraId="000000CA">
      <w:pPr>
        <w:pStyle w:val="Heading2"/>
        <w:pageBreakBefore w:val="0"/>
        <w:numPr>
          <w:ilvl w:val="1"/>
          <w:numId w:val="3"/>
        </w:numPr>
        <w:ind w:left="576"/>
        <w:rPr>
          <w:color w:val="669966"/>
        </w:rPr>
      </w:pPr>
      <w:bookmarkStart w:colFirst="0" w:colLast="0" w:name="_xj0cnbxnyixc" w:id="20"/>
      <w:bookmarkEnd w:id="20"/>
      <w:r w:rsidDel="00000000" w:rsidR="00000000" w:rsidRPr="00000000">
        <w:rPr>
          <w:rtl w:val="0"/>
        </w:rPr>
        <w:t xml:space="preserve">Comando “run”</w:t>
      </w:r>
    </w:p>
    <w:p w:rsidR="00000000" w:rsidDel="00000000" w:rsidP="00000000" w:rsidRDefault="00000000" w:rsidRPr="00000000" w14:paraId="000000CB">
      <w:pPr>
        <w:pageBreakBefore w:val="0"/>
        <w:rPr/>
      </w:pPr>
      <w:r w:rsidDel="00000000" w:rsidR="00000000" w:rsidRPr="00000000">
        <w:rPr>
          <w:rtl w:val="0"/>
        </w:rPr>
        <w:t xml:space="preserve">Comando que permite lanzar un comando contra un servicio concreto definido en la plantilla “</w:t>
      </w:r>
      <w:r w:rsidDel="00000000" w:rsidR="00000000" w:rsidRPr="00000000">
        <w:rPr>
          <w:b w:val="1"/>
          <w:i w:val="1"/>
          <w:rtl w:val="0"/>
        </w:rPr>
        <w:t xml:space="preserve">docker-compose.yml”</w:t>
      </w:r>
      <w:r w:rsidDel="00000000" w:rsidR="00000000" w:rsidRPr="00000000">
        <w:rPr>
          <w:rtl w:val="0"/>
        </w:rPr>
        <w:t xml:space="preserve">. El detalle de su funcionamiento está disponible en </w:t>
      </w:r>
      <w:hyperlink r:id="rId33">
        <w:r w:rsidDel="00000000" w:rsidR="00000000" w:rsidRPr="00000000">
          <w:rPr>
            <w:color w:val="1155cc"/>
            <w:u w:val="single"/>
            <w:rtl w:val="0"/>
          </w:rPr>
          <w:t xml:space="preserve">https://docs.docker.com/compose/reference/run/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C">
      <w:pPr>
        <w:pStyle w:val="Heading2"/>
        <w:pageBreakBefore w:val="0"/>
        <w:numPr>
          <w:ilvl w:val="1"/>
          <w:numId w:val="3"/>
        </w:numPr>
        <w:ind w:left="576"/>
        <w:rPr>
          <w:color w:val="669966"/>
        </w:rPr>
      </w:pPr>
      <w:bookmarkStart w:colFirst="0" w:colLast="0" w:name="_4etovnopfizp" w:id="21"/>
      <w:bookmarkEnd w:id="21"/>
      <w:r w:rsidDel="00000000" w:rsidR="00000000" w:rsidRPr="00000000">
        <w:rPr>
          <w:rtl w:val="0"/>
        </w:rPr>
        <w:t xml:space="preserve">Comando “pause”/”unpause”</w:t>
      </w:r>
    </w:p>
    <w:p w:rsidR="00000000" w:rsidDel="00000000" w:rsidP="00000000" w:rsidRDefault="00000000" w:rsidRPr="00000000" w14:paraId="000000CD">
      <w:pPr>
        <w:pageBreakBefore w:val="0"/>
        <w:rPr/>
      </w:pPr>
      <w:r w:rsidDel="00000000" w:rsidR="00000000" w:rsidRPr="00000000">
        <w:rPr>
          <w:rtl w:val="0"/>
        </w:rPr>
        <w:t xml:space="preserve">Con el comando “</w:t>
      </w:r>
      <w:r w:rsidDel="00000000" w:rsidR="00000000" w:rsidRPr="00000000">
        <w:rPr>
          <w:b w:val="1"/>
          <w:i w:val="1"/>
          <w:rtl w:val="0"/>
        </w:rPr>
        <w:t xml:space="preserve">pause</w:t>
      </w:r>
      <w:r w:rsidDel="00000000" w:rsidR="00000000" w:rsidRPr="00000000">
        <w:rPr>
          <w:rtl w:val="0"/>
        </w:rPr>
        <w:t xml:space="preserve">”/”</w:t>
      </w:r>
      <w:r w:rsidDel="00000000" w:rsidR="00000000" w:rsidRPr="00000000">
        <w:rPr>
          <w:b w:val="1"/>
          <w:rtl w:val="0"/>
        </w:rPr>
        <w:t xml:space="preserve">unpause</w:t>
      </w:r>
      <w:r w:rsidDel="00000000" w:rsidR="00000000" w:rsidRPr="00000000">
        <w:rPr>
          <w:rtl w:val="0"/>
        </w:rPr>
        <w:t xml:space="preserve">” se pausan/retoman los contenedores de la plantilla.</w:t>
      </w:r>
    </w:p>
    <w:p w:rsidR="00000000" w:rsidDel="00000000" w:rsidP="00000000" w:rsidRDefault="00000000" w:rsidRPr="00000000" w14:paraId="000000CE">
      <w:pPr>
        <w:pageBreakBefore w:val="0"/>
        <w:rPr/>
      </w:pPr>
      <w:r w:rsidDel="00000000" w:rsidR="00000000" w:rsidRPr="00000000">
        <w:rPr>
          <w:rtl w:val="0"/>
        </w:rPr>
        <w:t xml:space="preserve">El detalle de su funcionamiento y parámetros está definido en la siguiente dirección </w:t>
      </w:r>
      <w:hyperlink r:id="rId34">
        <w:r w:rsidDel="00000000" w:rsidR="00000000" w:rsidRPr="00000000">
          <w:rPr>
            <w:color w:val="1155cc"/>
            <w:u w:val="single"/>
            <w:rtl w:val="0"/>
          </w:rPr>
          <w:t xml:space="preserve">https://docs.docker.com/compose/reference/pause/</w:t>
        </w:r>
      </w:hyperlink>
      <w:r w:rsidDel="00000000" w:rsidR="00000000" w:rsidRPr="00000000">
        <w:rPr>
          <w:rtl w:val="0"/>
        </w:rPr>
      </w:r>
    </w:p>
    <w:p w:rsidR="00000000" w:rsidDel="00000000" w:rsidP="00000000" w:rsidRDefault="00000000" w:rsidRPr="00000000" w14:paraId="000000CF">
      <w:pPr>
        <w:pStyle w:val="Heading2"/>
        <w:pageBreakBefore w:val="0"/>
        <w:numPr>
          <w:ilvl w:val="1"/>
          <w:numId w:val="3"/>
        </w:numPr>
        <w:ind w:left="576"/>
        <w:rPr>
          <w:color w:val="669966"/>
        </w:rPr>
      </w:pPr>
      <w:bookmarkStart w:colFirst="0" w:colLast="0" w:name="_45kwgxc0x6qw" w:id="22"/>
      <w:bookmarkEnd w:id="22"/>
      <w:r w:rsidDel="00000000" w:rsidR="00000000" w:rsidRPr="00000000">
        <w:rPr>
          <w:rtl w:val="0"/>
        </w:rPr>
        <w:t xml:space="preserve">Comando “start”/”stop”</w:t>
      </w:r>
    </w:p>
    <w:p w:rsidR="00000000" w:rsidDel="00000000" w:rsidP="00000000" w:rsidRDefault="00000000" w:rsidRPr="00000000" w14:paraId="000000D0">
      <w:pPr>
        <w:pageBreakBefore w:val="0"/>
        <w:rPr/>
      </w:pPr>
      <w:r w:rsidDel="00000000" w:rsidR="00000000" w:rsidRPr="00000000">
        <w:rPr>
          <w:rtl w:val="0"/>
        </w:rPr>
        <w:t xml:space="preserve">Con el comando “</w:t>
      </w:r>
      <w:r w:rsidDel="00000000" w:rsidR="00000000" w:rsidRPr="00000000">
        <w:rPr>
          <w:b w:val="1"/>
          <w:i w:val="1"/>
          <w:rtl w:val="0"/>
        </w:rPr>
        <w:t xml:space="preserve">start</w:t>
      </w:r>
      <w:r w:rsidDel="00000000" w:rsidR="00000000" w:rsidRPr="00000000">
        <w:rPr>
          <w:rtl w:val="0"/>
        </w:rPr>
        <w:t xml:space="preserve">”/”</w:t>
      </w:r>
      <w:r w:rsidDel="00000000" w:rsidR="00000000" w:rsidRPr="00000000">
        <w:rPr>
          <w:b w:val="1"/>
          <w:i w:val="1"/>
          <w:rtl w:val="0"/>
        </w:rPr>
        <w:t xml:space="preserve">stop</w:t>
      </w:r>
      <w:r w:rsidDel="00000000" w:rsidR="00000000" w:rsidRPr="00000000">
        <w:rPr>
          <w:rtl w:val="0"/>
        </w:rPr>
        <w:t xml:space="preserve">” podemos iniciar/parar sin parámetros todos los servicios de la plantilla o con parámetros, el servicio que deseemos de esa plantilla. También inicia/para sus dependencias, si las tiene.</w:t>
      </w:r>
    </w:p>
    <w:p w:rsidR="00000000" w:rsidDel="00000000" w:rsidP="00000000" w:rsidRDefault="00000000" w:rsidRPr="00000000" w14:paraId="000000D1">
      <w:pPr>
        <w:pageBreakBefore w:val="0"/>
        <w:rPr/>
      </w:pPr>
      <w:r w:rsidDel="00000000" w:rsidR="00000000" w:rsidRPr="00000000">
        <w:rPr>
          <w:rtl w:val="0"/>
        </w:rPr>
        <w:t xml:space="preserve">El detalle de su funcionamiento y parámetros está definido en:</w:t>
      </w:r>
    </w:p>
    <w:p w:rsidR="00000000" w:rsidDel="00000000" w:rsidP="00000000" w:rsidRDefault="00000000" w:rsidRPr="00000000" w14:paraId="000000D2">
      <w:pPr>
        <w:pageBreakBefore w:val="0"/>
        <w:numPr>
          <w:ilvl w:val="0"/>
          <w:numId w:val="2"/>
        </w:numPr>
        <w:spacing w:after="0" w:afterAutospacing="0"/>
        <w:ind w:left="720" w:hanging="360"/>
        <w:rPr>
          <w:u w:val="none"/>
        </w:rPr>
      </w:pPr>
      <w:hyperlink r:id="rId35">
        <w:r w:rsidDel="00000000" w:rsidR="00000000" w:rsidRPr="00000000">
          <w:rPr>
            <w:color w:val="1155cc"/>
            <w:u w:val="single"/>
            <w:rtl w:val="0"/>
          </w:rPr>
          <w:t xml:space="preserve">https://docs.docker.com/compose/reference/start/</w:t>
        </w:r>
      </w:hyperlink>
      <w:r w:rsidDel="00000000" w:rsidR="00000000" w:rsidRPr="00000000">
        <w:rPr>
          <w:rtl w:val="0"/>
        </w:rPr>
      </w:r>
    </w:p>
    <w:p w:rsidR="00000000" w:rsidDel="00000000" w:rsidP="00000000" w:rsidRDefault="00000000" w:rsidRPr="00000000" w14:paraId="000000D3">
      <w:pPr>
        <w:pageBreakBefore w:val="0"/>
        <w:numPr>
          <w:ilvl w:val="0"/>
          <w:numId w:val="2"/>
        </w:numPr>
        <w:spacing w:before="0" w:beforeAutospacing="0"/>
        <w:ind w:left="720" w:hanging="360"/>
        <w:rPr>
          <w:u w:val="none"/>
        </w:rPr>
      </w:pPr>
      <w:hyperlink r:id="rId36">
        <w:r w:rsidDel="00000000" w:rsidR="00000000" w:rsidRPr="00000000">
          <w:rPr>
            <w:color w:val="1155cc"/>
            <w:u w:val="single"/>
            <w:rtl w:val="0"/>
          </w:rPr>
          <w:t xml:space="preserve">https://docs.docker.com/compose/reference/stop/</w:t>
        </w:r>
      </w:hyperlink>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r>
    </w:p>
    <w:p w:rsidR="00000000" w:rsidDel="00000000" w:rsidP="00000000" w:rsidRDefault="00000000" w:rsidRPr="00000000" w14:paraId="000000D5">
      <w:pPr>
        <w:pageBreakBefore w:val="0"/>
        <w:rPr/>
      </w:pPr>
      <w:r w:rsidDel="00000000" w:rsidR="00000000" w:rsidRPr="00000000">
        <w:rPr>
          <w:b w:val="1"/>
          <w:u w:val="single"/>
          <w:rtl w:val="0"/>
        </w:rPr>
        <w:t xml:space="preserve">Ejemplo</w:t>
      </w:r>
      <w:r w:rsidDel="00000000" w:rsidR="00000000" w:rsidRPr="00000000">
        <w:rPr>
          <w:rtl w:val="0"/>
        </w:rPr>
        <w:t xml:space="preserve">:</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start db</w:t>
            </w:r>
            <w:r w:rsidDel="00000000" w:rsidR="00000000" w:rsidRPr="00000000">
              <w:rPr>
                <w:rtl w:val="0"/>
              </w:rPr>
            </w:r>
          </w:p>
        </w:tc>
      </w:tr>
    </w:tbl>
    <w:p w:rsidR="00000000" w:rsidDel="00000000" w:rsidP="00000000" w:rsidRDefault="00000000" w:rsidRPr="00000000" w14:paraId="000000D7">
      <w:pPr>
        <w:pageBreakBefore w:val="0"/>
        <w:rPr/>
      </w:pPr>
      <w:r w:rsidDel="00000000" w:rsidR="00000000" w:rsidRPr="00000000">
        <w:rPr>
          <w:rtl w:val="0"/>
        </w:rPr>
        <w:t xml:space="preserve">Pone en marcha el servicio “</w:t>
      </w:r>
      <w:r w:rsidDel="00000000" w:rsidR="00000000" w:rsidRPr="00000000">
        <w:rPr>
          <w:b w:val="1"/>
          <w:i w:val="1"/>
          <w:rtl w:val="0"/>
        </w:rPr>
        <w:t xml:space="preserve">db</w:t>
      </w:r>
      <w:r w:rsidDel="00000000" w:rsidR="00000000" w:rsidRPr="00000000">
        <w:rPr>
          <w:rtl w:val="0"/>
        </w:rPr>
        <w:t xml:space="preserve">” de la plantilla.</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pageBreakBefore w:val="0"/>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docker compose stop db</w:t>
            </w:r>
            <w:r w:rsidDel="00000000" w:rsidR="00000000" w:rsidRPr="00000000">
              <w:rPr>
                <w:rtl w:val="0"/>
              </w:rPr>
            </w:r>
          </w:p>
        </w:tc>
      </w:tr>
    </w:tbl>
    <w:p w:rsidR="00000000" w:rsidDel="00000000" w:rsidP="00000000" w:rsidRDefault="00000000" w:rsidRPr="00000000" w14:paraId="000000D9">
      <w:pPr>
        <w:pageBreakBefore w:val="0"/>
        <w:rPr/>
      </w:pPr>
      <w:r w:rsidDel="00000000" w:rsidR="00000000" w:rsidRPr="00000000">
        <w:rPr>
          <w:rtl w:val="0"/>
        </w:rPr>
        <w:t xml:space="preserve">Detiene el servicio “</w:t>
      </w:r>
      <w:r w:rsidDel="00000000" w:rsidR="00000000" w:rsidRPr="00000000">
        <w:rPr>
          <w:b w:val="1"/>
          <w:i w:val="1"/>
          <w:rtl w:val="0"/>
        </w:rPr>
        <w:t xml:space="preserve">db</w:t>
      </w:r>
      <w:r w:rsidDel="00000000" w:rsidR="00000000" w:rsidRPr="00000000">
        <w:rPr>
          <w:rtl w:val="0"/>
        </w:rPr>
        <w:t xml:space="preserve">” de la plantilla.</w:t>
      </w:r>
      <w:r w:rsidDel="00000000" w:rsidR="00000000" w:rsidRPr="00000000">
        <w:rPr>
          <w:rtl w:val="0"/>
        </w:rPr>
      </w:r>
    </w:p>
    <w:p w:rsidR="00000000" w:rsidDel="00000000" w:rsidP="00000000" w:rsidRDefault="00000000" w:rsidRPr="00000000" w14:paraId="000000DA">
      <w:pPr>
        <w:pStyle w:val="Heading2"/>
        <w:pageBreakBefore w:val="0"/>
        <w:numPr>
          <w:ilvl w:val="1"/>
          <w:numId w:val="3"/>
        </w:numPr>
        <w:ind w:left="576"/>
        <w:rPr>
          <w:smallCaps w:val="0"/>
          <w:sz w:val="24"/>
          <w:szCs w:val="24"/>
        </w:rPr>
      </w:pPr>
      <w:bookmarkStart w:colFirst="0" w:colLast="0" w:name="_kjvzp8llg93o" w:id="23"/>
      <w:bookmarkEnd w:id="23"/>
      <w:r w:rsidDel="00000000" w:rsidR="00000000" w:rsidRPr="00000000">
        <w:rPr>
          <w:rtl w:val="0"/>
        </w:rPr>
        <w:t xml:space="preserve">Comando “ps”</w:t>
      </w:r>
    </w:p>
    <w:p w:rsidR="00000000" w:rsidDel="00000000" w:rsidP="00000000" w:rsidRDefault="00000000" w:rsidRPr="00000000" w14:paraId="000000DB">
      <w:pPr>
        <w:pageBreakBefore w:val="0"/>
        <w:rPr/>
      </w:pPr>
      <w:r w:rsidDel="00000000" w:rsidR="00000000" w:rsidRPr="00000000">
        <w:rPr>
          <w:rtl w:val="0"/>
        </w:rPr>
        <w:t xml:space="preserve">Similar al comando “</w:t>
      </w:r>
      <w:r w:rsidDel="00000000" w:rsidR="00000000" w:rsidRPr="00000000">
        <w:rPr>
          <w:b w:val="1"/>
          <w:i w:val="1"/>
          <w:rtl w:val="0"/>
        </w:rPr>
        <w:t xml:space="preserve">docker ps</w:t>
      </w:r>
      <w:r w:rsidDel="00000000" w:rsidR="00000000" w:rsidRPr="00000000">
        <w:rPr>
          <w:rtl w:val="0"/>
        </w:rPr>
        <w:t xml:space="preserve">”, solo que aplicado a los contenedores de la plantilla. El detalle de su funcionamiento y parámetros está definido en la siguiente dirección </w:t>
      </w:r>
      <w:hyperlink r:id="rId37">
        <w:r w:rsidDel="00000000" w:rsidR="00000000" w:rsidRPr="00000000">
          <w:rPr>
            <w:color w:val="1155cc"/>
            <w:u w:val="single"/>
            <w:rtl w:val="0"/>
          </w:rPr>
          <w:t xml:space="preserve">https://docs.docker.com/compose/reference/ps/</w:t>
        </w:r>
      </w:hyperlink>
      <w:r w:rsidDel="00000000" w:rsidR="00000000" w:rsidRPr="00000000">
        <w:rPr>
          <w:rtl w:val="0"/>
        </w:rPr>
      </w:r>
    </w:p>
    <w:p w:rsidR="00000000" w:rsidDel="00000000" w:rsidP="00000000" w:rsidRDefault="00000000" w:rsidRPr="00000000" w14:paraId="000000DC">
      <w:pPr>
        <w:pStyle w:val="Heading2"/>
        <w:pageBreakBefore w:val="0"/>
        <w:numPr>
          <w:ilvl w:val="1"/>
          <w:numId w:val="3"/>
        </w:numPr>
        <w:ind w:left="576"/>
        <w:rPr>
          <w:color w:val="669966"/>
        </w:rPr>
      </w:pPr>
      <w:bookmarkStart w:colFirst="0" w:colLast="0" w:name="_vo7rg3pndq31" w:id="24"/>
      <w:bookmarkEnd w:id="24"/>
      <w:r w:rsidDel="00000000" w:rsidR="00000000" w:rsidRPr="00000000">
        <w:rPr>
          <w:rtl w:val="0"/>
        </w:rPr>
        <w:t xml:space="preserve">Comando “exec”</w:t>
      </w:r>
    </w:p>
    <w:p w:rsidR="00000000" w:rsidDel="00000000" w:rsidP="00000000" w:rsidRDefault="00000000" w:rsidRPr="00000000" w14:paraId="000000DD">
      <w:pPr>
        <w:pageBreakBefore w:val="0"/>
        <w:rPr/>
      </w:pPr>
      <w:r w:rsidDel="00000000" w:rsidR="00000000" w:rsidRPr="00000000">
        <w:rPr>
          <w:rtl w:val="0"/>
        </w:rPr>
        <w:t xml:space="preserve">El comando “</w:t>
      </w:r>
      <w:r w:rsidDel="00000000" w:rsidR="00000000" w:rsidRPr="00000000">
        <w:rPr>
          <w:b w:val="1"/>
          <w:i w:val="1"/>
          <w:rtl w:val="0"/>
        </w:rPr>
        <w:t xml:space="preserve">exec</w:t>
      </w:r>
      <w:r w:rsidDel="00000000" w:rsidR="00000000" w:rsidRPr="00000000">
        <w:rPr>
          <w:rtl w:val="0"/>
        </w:rPr>
        <w:t xml:space="preserve">”</w:t>
      </w:r>
      <w:r w:rsidDel="00000000" w:rsidR="00000000" w:rsidRPr="00000000">
        <w:rPr>
          <w:rtl w:val="0"/>
        </w:rPr>
        <w:t xml:space="preserve"> es similar a “</w:t>
      </w:r>
      <w:r w:rsidDel="00000000" w:rsidR="00000000" w:rsidRPr="00000000">
        <w:rPr>
          <w:b w:val="1"/>
          <w:i w:val="1"/>
          <w:rtl w:val="0"/>
        </w:rPr>
        <w:t xml:space="preserve">docker exec</w:t>
      </w:r>
      <w:r w:rsidDel="00000000" w:rsidR="00000000" w:rsidRPr="00000000">
        <w:rPr>
          <w:rtl w:val="0"/>
        </w:rPr>
        <w:t xml:space="preserve">”. Nos permite ejecutar un comando los contenedores con una plantilla determinada. El detalle de su funcionamiento está definido en </w:t>
      </w:r>
    </w:p>
    <w:p w:rsidR="00000000" w:rsidDel="00000000" w:rsidP="00000000" w:rsidRDefault="00000000" w:rsidRPr="00000000" w14:paraId="000000DE">
      <w:pPr>
        <w:pageBreakBefore w:val="0"/>
        <w:rPr/>
      </w:pPr>
      <w:hyperlink r:id="rId38">
        <w:r w:rsidDel="00000000" w:rsidR="00000000" w:rsidRPr="00000000">
          <w:rPr>
            <w:color w:val="1155cc"/>
            <w:u w:val="single"/>
            <w:rtl w:val="0"/>
          </w:rPr>
          <w:t xml:space="preserve">https://docs.docker.com/compose/reference/exec/</w:t>
        </w:r>
      </w:hyperlink>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b w:val="1"/>
          <w:u w:val="single"/>
          <w:rtl w:val="0"/>
        </w:rPr>
        <w:t xml:space="preserve">Ejemplo</w:t>
      </w:r>
      <w:r w:rsidDel="00000000" w:rsidR="00000000" w:rsidRPr="00000000">
        <w:rPr>
          <w:rtl w:val="0"/>
        </w:rPr>
        <w:t xml:space="preserve">:</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compose </w:t>
            </w:r>
            <w:r w:rsidDel="00000000" w:rsidR="00000000" w:rsidRPr="00000000">
              <w:rPr>
                <w:rFonts w:ascii="Consolas" w:cs="Consolas" w:eastAsia="Consolas" w:hAnsi="Consolas"/>
                <w:color w:val="0086b3"/>
                <w:shd w:fill="f8f8f8" w:val="clear"/>
                <w:rtl w:val="0"/>
              </w:rPr>
              <w:t xml:space="preserve">exec</w:t>
            </w:r>
            <w:r w:rsidDel="00000000" w:rsidR="00000000" w:rsidRPr="00000000">
              <w:rPr>
                <w:rFonts w:ascii="Consolas" w:cs="Consolas" w:eastAsia="Consolas" w:hAnsi="Consolas"/>
                <w:color w:val="333333"/>
                <w:shd w:fill="f8f8f8" w:val="clear"/>
                <w:rtl w:val="0"/>
              </w:rPr>
              <w:t xml:space="preserve"> db mariadb --version</w:t>
            </w:r>
            <w:r w:rsidDel="00000000" w:rsidR="00000000" w:rsidRPr="00000000">
              <w:rPr>
                <w:rtl w:val="0"/>
              </w:rPr>
            </w:r>
          </w:p>
        </w:tc>
      </w:tr>
    </w:tbl>
    <w:p w:rsidR="00000000" w:rsidDel="00000000" w:rsidP="00000000" w:rsidRDefault="00000000" w:rsidRPr="00000000" w14:paraId="000000E1">
      <w:pPr>
        <w:pStyle w:val="Heading2"/>
        <w:pageBreakBefore w:val="0"/>
        <w:numPr>
          <w:ilvl w:val="1"/>
          <w:numId w:val="3"/>
        </w:numPr>
        <w:ind w:left="576"/>
        <w:rPr>
          <w:smallCaps w:val="0"/>
          <w:sz w:val="24"/>
          <w:szCs w:val="24"/>
        </w:rPr>
      </w:pPr>
      <w:bookmarkStart w:colFirst="0" w:colLast="0" w:name="_socshlxlf8xr" w:id="25"/>
      <w:bookmarkEnd w:id="25"/>
      <w:r w:rsidDel="00000000" w:rsidR="00000000" w:rsidRPr="00000000">
        <w:rPr>
          <w:rtl w:val="0"/>
        </w:rPr>
        <w:t xml:space="preserve">Comando “rm”</w:t>
      </w:r>
    </w:p>
    <w:p w:rsidR="00000000" w:rsidDel="00000000" w:rsidP="00000000" w:rsidRDefault="00000000" w:rsidRPr="00000000" w14:paraId="000000E2">
      <w:pPr>
        <w:pageBreakBefore w:val="0"/>
        <w:rPr/>
      </w:pPr>
      <w:r w:rsidDel="00000000" w:rsidR="00000000" w:rsidRPr="00000000">
        <w:rPr>
          <w:rtl w:val="0"/>
        </w:rPr>
        <w:t xml:space="preserve">El comando “</w:t>
      </w:r>
      <w:r w:rsidDel="00000000" w:rsidR="00000000" w:rsidRPr="00000000">
        <w:rPr>
          <w:b w:val="1"/>
          <w:i w:val="1"/>
          <w:rtl w:val="0"/>
        </w:rPr>
        <w:t xml:space="preserve">rm</w:t>
      </w:r>
      <w:r w:rsidDel="00000000" w:rsidR="00000000" w:rsidRPr="00000000">
        <w:rPr>
          <w:rtl w:val="0"/>
        </w:rPr>
        <w:t xml:space="preserve">” elimina todos los contenedores parados según la plantilla determinada en “</w:t>
      </w:r>
      <w:r w:rsidDel="00000000" w:rsidR="00000000" w:rsidRPr="00000000">
        <w:rPr>
          <w:b w:val="1"/>
          <w:i w:val="1"/>
          <w:rtl w:val="0"/>
        </w:rPr>
        <w:t xml:space="preserve">docker-compose.yml</w:t>
      </w:r>
      <w:r w:rsidDel="00000000" w:rsidR="00000000" w:rsidRPr="00000000">
        <w:rPr>
          <w:rtl w:val="0"/>
        </w:rPr>
        <w:t xml:space="preserve">”. El detalle de su funcionamiento está definido en </w:t>
      </w:r>
      <w:hyperlink r:id="rId39">
        <w:r w:rsidDel="00000000" w:rsidR="00000000" w:rsidRPr="00000000">
          <w:rPr>
            <w:color w:val="1155cc"/>
            <w:u w:val="single"/>
            <w:rtl w:val="0"/>
          </w:rPr>
          <w:t xml:space="preserve">https://docs.docker.com/compose/reference/rm/</w:t>
        </w:r>
      </w:hyperlink>
      <w:r w:rsidDel="00000000" w:rsidR="00000000" w:rsidRPr="00000000">
        <w:rPr>
          <w:rtl w:val="0"/>
        </w:rPr>
        <w:t xml:space="preserve"> </w:t>
      </w:r>
    </w:p>
    <w:p w:rsidR="00000000" w:rsidDel="00000000" w:rsidP="00000000" w:rsidRDefault="00000000" w:rsidRPr="00000000" w14:paraId="000000E3">
      <w:pPr>
        <w:pStyle w:val="Heading1"/>
        <w:pageBreakBefore w:val="0"/>
        <w:numPr>
          <w:ilvl w:val="0"/>
          <w:numId w:val="3"/>
        </w:numPr>
        <w:ind w:left="576"/>
        <w:jc w:val="both"/>
        <w:rPr>
          <w:smallCaps w:val="1"/>
          <w:color w:val="669966"/>
          <w:sz w:val="28"/>
          <w:szCs w:val="28"/>
        </w:rPr>
      </w:pPr>
      <w:bookmarkStart w:colFirst="0" w:colLast="0" w:name="_40h3y9oo6b45" w:id="26"/>
      <w:bookmarkEnd w:id="26"/>
      <w:r w:rsidDel="00000000" w:rsidR="00000000" w:rsidRPr="00000000">
        <w:rPr>
          <w:rtl w:val="0"/>
        </w:rPr>
        <w:t xml:space="preserve">Bibliografía</w:t>
      </w:r>
    </w:p>
    <w:p w:rsidR="00000000" w:rsidDel="00000000" w:rsidP="00000000" w:rsidRDefault="00000000" w:rsidRPr="00000000" w14:paraId="000000E4">
      <w:pPr>
        <w:pageBreakBefore w:val="0"/>
        <w:ind w:firstLine="113"/>
        <w:rPr>
          <w:smallCaps w:val="1"/>
          <w:color w:val="669966"/>
          <w:sz w:val="28"/>
          <w:szCs w:val="28"/>
        </w:rPr>
      </w:pPr>
      <w:r w:rsidDel="00000000" w:rsidR="00000000" w:rsidRPr="00000000">
        <w:rPr>
          <w:rtl w:val="0"/>
        </w:rPr>
        <w:t xml:space="preserve">[1] Docker Docs </w:t>
      </w:r>
      <w:hyperlink r:id="rId40">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E5">
      <w:pPr>
        <w:pageBreakBefore w:val="0"/>
        <w:ind w:firstLine="113"/>
        <w:rPr/>
      </w:pPr>
      <w:r w:rsidDel="00000000" w:rsidR="00000000" w:rsidRPr="00000000">
        <w:rPr>
          <w:rtl w:val="0"/>
        </w:rPr>
        <w:t xml:space="preserve">[2] Docker Compose </w:t>
      </w:r>
      <w:hyperlink r:id="rId41">
        <w:r w:rsidDel="00000000" w:rsidR="00000000" w:rsidRPr="00000000">
          <w:rPr>
            <w:color w:val="1155cc"/>
            <w:u w:val="single"/>
            <w:rtl w:val="0"/>
          </w:rPr>
          <w:t xml:space="preserve">https://docs.docker.com/compose/</w:t>
        </w:r>
      </w:hyperlink>
      <w:r w:rsidDel="00000000" w:rsidR="00000000" w:rsidRPr="00000000">
        <w:rPr>
          <w:rtl w:val="0"/>
        </w:rPr>
        <w:t xml:space="preserve"> </w:t>
      </w:r>
      <w:r w:rsidDel="00000000" w:rsidR="00000000" w:rsidRPr="00000000">
        <w:rPr>
          <w:rtl w:val="0"/>
        </w:rPr>
      </w:r>
    </w:p>
    <w:sectPr>
      <w:headerReference r:id="rId42" w:type="default"/>
      <w:headerReference r:id="rId43" w:type="first"/>
      <w:footerReference r:id="rId44" w:type="default"/>
      <w:footerReference r:id="rId4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UD06 -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E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E8">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UD06. Docker Compose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 TargetMode="External"/><Relationship Id="rId20" Type="http://schemas.openxmlformats.org/officeDocument/2006/relationships/hyperlink" Target="https://docs.docker.com/compose/compose-file/compose-file-v3/#expose" TargetMode="External"/><Relationship Id="rId42" Type="http://schemas.openxmlformats.org/officeDocument/2006/relationships/header" Target="header1.xml"/><Relationship Id="rId41" Type="http://schemas.openxmlformats.org/officeDocument/2006/relationships/hyperlink" Target="https://docs.docker.com/compose/" TargetMode="External"/><Relationship Id="rId22" Type="http://schemas.openxmlformats.org/officeDocument/2006/relationships/hyperlink" Target="https://docs.docker.com/compose/compose-file/compose-file-v3/#network_mode" TargetMode="External"/><Relationship Id="rId44" Type="http://schemas.openxmlformats.org/officeDocument/2006/relationships/footer" Target="footer2.xml"/><Relationship Id="rId21" Type="http://schemas.openxmlformats.org/officeDocument/2006/relationships/hyperlink" Target="https://docs.docker.com/compose/compose-file/compose-file-v3/#ports" TargetMode="External"/><Relationship Id="rId43" Type="http://schemas.openxmlformats.org/officeDocument/2006/relationships/header" Target="header2.xml"/><Relationship Id="rId24" Type="http://schemas.openxmlformats.org/officeDocument/2006/relationships/hyperlink" Target="https://docs.docker.com/compose/compose-file/compose-file-v3/#restart" TargetMode="External"/><Relationship Id="rId23" Type="http://schemas.openxmlformats.org/officeDocument/2006/relationships/hyperlink" Target="https://docs.docker.com/compose/compose-file/compose-file-v3/#networks"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docker.com/compose/" TargetMode="External"/><Relationship Id="rId26" Type="http://schemas.openxmlformats.org/officeDocument/2006/relationships/hyperlink" Target="https://docs.docker.com/compose/compose-file/compose-file-v3/#volumes" TargetMode="External"/><Relationship Id="rId25" Type="http://schemas.openxmlformats.org/officeDocument/2006/relationships/hyperlink" Target="https://docs.docker.com/compose/compose-file/compose-file-v3/#tmpfs" TargetMode="External"/><Relationship Id="rId28" Type="http://schemas.openxmlformats.org/officeDocument/2006/relationships/hyperlink" Target="http://localhost:8000"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ocs.docker.com/compose/reference/up/" TargetMode="External"/><Relationship Id="rId7" Type="http://schemas.openxmlformats.org/officeDocument/2006/relationships/image" Target="media/image7.png"/><Relationship Id="rId8" Type="http://schemas.openxmlformats.org/officeDocument/2006/relationships/image" Target="media/image3.png"/><Relationship Id="rId31" Type="http://schemas.openxmlformats.org/officeDocument/2006/relationships/hyperlink" Target="https://docs.docker.com/compose/reference/build/" TargetMode="External"/><Relationship Id="rId30" Type="http://schemas.openxmlformats.org/officeDocument/2006/relationships/hyperlink" Target="https://docs.docker.com/compose/reference/down/" TargetMode="External"/><Relationship Id="rId11" Type="http://schemas.openxmlformats.org/officeDocument/2006/relationships/image" Target="media/image5.png"/><Relationship Id="rId33" Type="http://schemas.openxmlformats.org/officeDocument/2006/relationships/hyperlink" Target="https://docs.docker.com/compose/reference/run/" TargetMode="External"/><Relationship Id="rId10" Type="http://schemas.openxmlformats.org/officeDocument/2006/relationships/image" Target="media/image6.png"/><Relationship Id="rId32" Type="http://schemas.openxmlformats.org/officeDocument/2006/relationships/hyperlink" Target="https://docs.docker.com/compose/reference/pull/" TargetMode="External"/><Relationship Id="rId13" Type="http://schemas.openxmlformats.org/officeDocument/2006/relationships/hyperlink" Target="https://journey2theccie.wordpress.com/2020/02/28/devnet-associate-1-1-compare-data-formats-xml-json-yaml/" TargetMode="External"/><Relationship Id="rId35" Type="http://schemas.openxmlformats.org/officeDocument/2006/relationships/hyperlink" Target="https://docs.docker.com/compose/reference/start/" TargetMode="External"/><Relationship Id="rId12" Type="http://schemas.openxmlformats.org/officeDocument/2006/relationships/hyperlink" Target="https://es.wikipedia.org/wiki/YAML" TargetMode="External"/><Relationship Id="rId34" Type="http://schemas.openxmlformats.org/officeDocument/2006/relationships/hyperlink" Target="https://docs.docker.com/compose/reference/pause/" TargetMode="External"/><Relationship Id="rId15" Type="http://schemas.openxmlformats.org/officeDocument/2006/relationships/hyperlink" Target="https://onlineyamltools.com/convert-yaml-to-json" TargetMode="External"/><Relationship Id="rId37" Type="http://schemas.openxmlformats.org/officeDocument/2006/relationships/hyperlink" Target="https://docs.docker.com/compose/reference/ps/" TargetMode="External"/><Relationship Id="rId14" Type="http://schemas.openxmlformats.org/officeDocument/2006/relationships/hyperlink" Target="https://es.wikipedia.org/wiki/YAML#Ejemplos" TargetMode="External"/><Relationship Id="rId36" Type="http://schemas.openxmlformats.org/officeDocument/2006/relationships/hyperlink" Target="https://docs.docker.com/compose/reference/stop/" TargetMode="External"/><Relationship Id="rId17" Type="http://schemas.openxmlformats.org/officeDocument/2006/relationships/hyperlink" Target="https://docs.docker.com/compose/compose-file/compose-file-v3/#build" TargetMode="External"/><Relationship Id="rId39" Type="http://schemas.openxmlformats.org/officeDocument/2006/relationships/hyperlink" Target="https://docs.docker.com/compose/reference/rm/" TargetMode="External"/><Relationship Id="rId16" Type="http://schemas.openxmlformats.org/officeDocument/2006/relationships/hyperlink" Target="https://docs.docker.com/compose/compose-file/compose-file-v3/" TargetMode="External"/><Relationship Id="rId38" Type="http://schemas.openxmlformats.org/officeDocument/2006/relationships/hyperlink" Target="https://docs.docker.com/compose/reference/exec/" TargetMode="External"/><Relationship Id="rId19" Type="http://schemas.openxmlformats.org/officeDocument/2006/relationships/hyperlink" Target="https://docs.docker.com/compose/compose-file/compose-file-v3/#environment" TargetMode="External"/><Relationship Id="rId18" Type="http://schemas.openxmlformats.org/officeDocument/2006/relationships/hyperlink" Target="https://docs.docker.com/compose/compose-file/compose-file-v3/#depends_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