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01 - Wordpress + MariaDB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7" name="image8.png"/>
            <a:graphic>
              <a:graphicData uri="http://schemas.openxmlformats.org/drawingml/2006/picture">
                <pic:pic>
                  <pic:nvPicPr>
                    <pic:cNvPr descr="short line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 “docker-compose.yml”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Poniendo en marcha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2: Parando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i551rgm7576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Re-lanzando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_i551rgm75761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el popular CMS Wordpress. Para ello usaremos un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comentado que nos pondrá en marcha dos contenedores: el primero utilizando “</w:t>
      </w:r>
      <w:r w:rsidDel="00000000" w:rsidR="00000000" w:rsidRPr="00000000">
        <w:rPr>
          <w:b w:val="1"/>
          <w:i w:val="1"/>
          <w:rtl w:val="0"/>
        </w:rPr>
        <w:t xml:space="preserve">Apache + PHP</w:t>
      </w:r>
      <w:r w:rsidDel="00000000" w:rsidR="00000000" w:rsidRPr="00000000">
        <w:rPr>
          <w:rtl w:val="0"/>
        </w:rPr>
        <w:t xml:space="preserve">”, junto con una versión instalada de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, mientras que el segundo contendrá un servidor de bases de datos MariaDB. Este ejemplo es similar al propuesto como ejemplo durante el contenido de la unidad.</w:t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Fichero “docker-compose.yml” del caso práctico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del fichero docker-compose 3.9. No obligatorio desde la versión de docker-compose 1.27.0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"3.9"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servicios a lanzar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services: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 del servicio "db"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db: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 basa en la imagen "mariadb", version 10.11.2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image: mysql: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mariadb:10.11.2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#Mapea en el volumen "db_data" el directorio "/var/lib/mysql", lo que da persistencia al contenido 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#Wordpress almacenado en la base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   </w:t>
              <w:tab/>
              <w:t xml:space="preserve">- db_data:/var/lib/mysql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siempre que el servicio finalice, se reiniciará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restart: always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#Define un conjunto de variables de entorno para estos contenedores,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#indicando password de root de mysql, nombre de base de datos,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usuario con permisos root (necesario para conexiones remotas) y password de ese usuario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environment:</w:t>
              <w:br w:type="textWrapping"/>
              <w:t xml:space="preserve">     </w:t>
              <w:tab/>
              <w:t xml:space="preserve">MARIADB_ROOT_PASSWORD: somewordpress</w:t>
              <w:br w:type="textWrapping"/>
              <w:t xml:space="preserve">     </w:t>
              <w:tab/>
              <w:t xml:space="preserve">MARIADB_DATABASE: wordpress</w:t>
              <w:br w:type="textWrapping"/>
              <w:t xml:space="preserve">     </w:t>
              <w:tab/>
              <w:t xml:space="preserve">MARIADB_USER: wordpress</w:t>
              <w:br w:type="textWrapping"/>
              <w:t xml:space="preserve">     </w:t>
              <w:tab/>
              <w:t xml:space="preserve">MARIADB_PASSWORD: wordpress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del servicio "wordpress"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wordpress: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para lanzar este servicio, debe estar en marcha "db"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depends_on:</w:t>
              <w:br w:type="textWrapping"/>
              <w:t xml:space="preserve">     </w:t>
              <w:tab/>
              <w:t xml:space="preserve">- db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basa en la imagen "wordpress", version "latest"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image: wordpress:latest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el puerto 80 del contenedor se mapea con el puerto 8000 del anfitrion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  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"8000:80"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siempre que el servicio finalice, se reiniciará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restart: always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“variables de entorno”. Definimos donde conectarnos a la base de datos,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#usuario de la base de datos, password de la base de datos y nombre de la base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environment:</w:t>
              <w:br w:type="textWrapping"/>
              <w:t xml:space="preserve">     </w:t>
              <w:tab/>
              <w:t xml:space="preserve">WORDPRESS_DB_HOST: db: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3306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</w:t>
              <w:tab/>
              <w:t xml:space="preserve">WORDPRESS_DB_USER: wordpress</w:t>
              <w:br w:type="textWrapping"/>
              <w:t xml:space="preserve">     </w:t>
              <w:tab/>
              <w:t xml:space="preserve">WORDPRESS_DB_PASSWORD: wordpress</w:t>
              <w:br w:type="textWrapping"/>
              <w:t xml:space="preserve">     </w:t>
              <w:tab/>
              <w:t xml:space="preserve">WORDPRESS_DB_NAME: wordpress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volúmenes creados y compartidos a lo largo del fichero docker-compose.yml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volumes:</w:t>
              <w:br w:type="textWrapping"/>
              <w:t xml:space="preserve">  db_data: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Este fichero se ha explicado en detalle de forma didáctica durante la unidad, pero aquí repasamos las claves más importantes: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Indicamos que los servidores de bases de datos (“</w:t>
      </w:r>
      <w:r w:rsidDel="00000000" w:rsidR="00000000" w:rsidRPr="00000000">
        <w:rPr>
          <w:b w:val="1"/>
          <w:i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”)</w:t>
      </w:r>
    </w:p>
    <w:p w:rsidR="00000000" w:rsidDel="00000000" w:rsidP="00000000" w:rsidRDefault="00000000" w:rsidRPr="00000000" w14:paraId="00000028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Enlacen su información a un volumen, dotándolo de persistencia.</w:t>
      </w:r>
    </w:p>
    <w:p w:rsidR="00000000" w:rsidDel="00000000" w:rsidP="00000000" w:rsidRDefault="00000000" w:rsidRPr="00000000" w14:paraId="00000029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Definan una serie de variables de entorno definiendo usuarios, contraseñas y bases de datos a usar.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Indicamos que los servidores con Apache + PHP + Wordpress (“</w:t>
      </w:r>
      <w:r w:rsidDel="00000000" w:rsidR="00000000" w:rsidRPr="00000000">
        <w:rPr>
          <w:b w:val="1"/>
          <w:i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”):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iniciarse, debe iniciarse antes un servicio “</w:t>
      </w:r>
      <w:r w:rsidDel="00000000" w:rsidR="00000000" w:rsidRPr="00000000">
        <w:rPr>
          <w:b w:val="1"/>
          <w:i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Establece variables de entorno definiendo valores para la conexión de base de datos de Wordpress.</w:t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Enlaza puerto 80 del contenedor a puerto 8000 del anfitrión.</w:t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3"/>
      <w:bookmarkEnd w:id="3"/>
      <w:r w:rsidDel="00000000" w:rsidR="00000000" w:rsidRPr="00000000">
        <w:rPr>
          <w:rtl w:val="0"/>
        </w:rPr>
        <w:t xml:space="preserve">Paso 1: Poniendo en marcha el sistema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Para poner en marcha este sistema, simplemente nos situamos en el directorio donde tengamos 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de este caso práctico y escribimos: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-d</w:t>
      </w:r>
      <w:r w:rsidDel="00000000" w:rsidR="00000000" w:rsidRPr="00000000">
        <w:rPr>
          <w:rtl w:val="0"/>
        </w:rPr>
        <w:t xml:space="preserve">” indica que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ejecute en segundo plano.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up</w:t>
      </w:r>
      <w:r w:rsidDel="00000000" w:rsidR="00000000" w:rsidRPr="00000000">
        <w:rPr>
          <w:rtl w:val="0"/>
        </w:rPr>
        <w:t xml:space="preserve">”, descarga y construye imágenes (si no estaban ya). Tras ello lanza los contenedores asociados, siguiendo orden de dependencia.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2075" cy="14287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Tras ello, podemos probar que todo es correcto accediendo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donde</w:t>
      </w:r>
      <w:r w:rsidDel="00000000" w:rsidR="00000000" w:rsidRPr="00000000">
        <w:rPr>
          <w:rtl w:val="0"/>
        </w:rPr>
        <w:t xml:space="preserve"> veremos algo similar a:</w:t>
      </w:r>
    </w:p>
    <w:p w:rsidR="00000000" w:rsidDel="00000000" w:rsidP="00000000" w:rsidRDefault="00000000" w:rsidRPr="00000000" w14:paraId="0000003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28313" cy="186975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313" cy="1869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Y simplemente podremos proseguir a poner en marcha nuestro sitio Wordpress.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4"/>
      <w:bookmarkEnd w:id="4"/>
      <w:r w:rsidDel="00000000" w:rsidR="00000000" w:rsidRPr="00000000">
        <w:rPr>
          <w:rtl w:val="0"/>
        </w:rPr>
        <w:t xml:space="preserve">Paso 2: Parando el sistema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Parar el sistema es tan sencillo como utilizar el comando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down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7300" cy="8953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Con ello se pararán y eliminarán los contenedores. No se eliminarán ni las imágenes ni los volúmenes (el sistema Wordpress mantiene la persistencia, al tener mapeados la información de la base de datos a un volumen).</w:t>
      </w:r>
    </w:p>
    <w:p w:rsidR="00000000" w:rsidDel="00000000" w:rsidP="00000000" w:rsidRDefault="00000000" w:rsidRPr="00000000" w14:paraId="0000003D">
      <w:pPr>
        <w:pStyle w:val="Heading1"/>
        <w:pageBreakBefore w:val="0"/>
        <w:numPr>
          <w:ilvl w:val="0"/>
          <w:numId w:val="2"/>
        </w:numPr>
        <w:ind w:left="432"/>
        <w:jc w:val="both"/>
      </w:pPr>
      <w:bookmarkStart w:colFirst="0" w:colLast="0" w:name="_i551rgm75761" w:id="5"/>
      <w:bookmarkEnd w:id="5"/>
      <w:r w:rsidDel="00000000" w:rsidR="00000000" w:rsidRPr="00000000">
        <w:rPr>
          <w:rtl w:val="0"/>
        </w:rPr>
        <w:t xml:space="preserve">Paso 3: Re-lanzando el sistema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Relanzar el sistema es tan sencillo como volver a lanzar el comando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1125" cy="8858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Observamos que el sistema aprovecha las imágenes ya creadas para acelerar el proceso de puesta en marcha, simplemente creando y lanzando los contenedores.</w:t>
      </w:r>
    </w:p>
    <w:p w:rsidR="00000000" w:rsidDel="00000000" w:rsidP="00000000" w:rsidRDefault="00000000" w:rsidRPr="00000000" w14:paraId="00000042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6"/>
      <w:bookmarkEnd w:id="6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3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hyperlink" Target="http://localhost:8000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docs.docker.com/compose/" TargetMode="External"/><Relationship Id="rId14" Type="http://schemas.openxmlformats.org/officeDocument/2006/relationships/hyperlink" Target="https://docs.docker.com/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6.png"/><Relationship Id="rId18" Type="http://schemas.openxmlformats.org/officeDocument/2006/relationships/footer" Target="footer2.xml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