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hbfp4t666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Entrega “Caso práctico 1”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w4x0s724zl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Entrega “Caso práctico 2”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er127gbm0z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Entrega “Caso práctico 3”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5m1zmodwwn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Entrega “Caso práctico 4”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ehg5q1zs1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Entrega “Caso práctico 5”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n8kugqg9qc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Entrega “Caso práctico 6”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6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¡Solo 2 de los 6 casos prácticos!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has lanzado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y Wordpress funciona  tras ello.</w:t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w4x0s724zlg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has lanzado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”, creado la aplicación Django y que dicha aplicación está funcionando.</w:t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r127gbm0zw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has lanzado el servicio escalando los servidores Apache y ver que se sirven correctamente.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5m1zmodwwne" w:id="5"/>
      <w:bookmarkEnd w:id="5"/>
      <w:r w:rsidDel="00000000" w:rsidR="00000000" w:rsidRPr="00000000">
        <w:rPr>
          <w:rtl w:val="0"/>
        </w:rPr>
        <w:t xml:space="preserve">Entrega “Caso práctico 4”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funciona “Whisper Web” correctamente.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ehg5q1zs1w" w:id="6"/>
      <w:bookmarkEnd w:id="6"/>
      <w:r w:rsidDel="00000000" w:rsidR="00000000" w:rsidRPr="00000000">
        <w:rPr>
          <w:rtl w:val="0"/>
        </w:rPr>
        <w:t xml:space="preserve">Entrega “Caso práctico 5”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has lanzado el servicio del bot de Telegram y una captura del bot funcionando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n8kugqg9qc7" w:id="7"/>
      <w:bookmarkEnd w:id="7"/>
      <w:r w:rsidDel="00000000" w:rsidR="00000000" w:rsidRPr="00000000">
        <w:rPr>
          <w:rtl w:val="0"/>
        </w:rPr>
        <w:t xml:space="preserve">Entrega “Caso práctico 6”</w:t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para este caso práctico necesitarás una buena CPU, una buena GPU, al menos 16 GB de RAM y 30 GB de espacio disponible. </w:t>
      </w:r>
      <w:r w:rsidDel="00000000" w:rsidR="00000000" w:rsidRPr="00000000">
        <w:rPr>
          <w:b w:val="1"/>
          <w:u w:val="single"/>
          <w:rtl w:val="0"/>
        </w:rPr>
        <w:t xml:space="preserve">Si no es así, no intentes realizar el caso práctico.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que funciona Stable Diffusion. 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