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6"/>
          <w:szCs w:val="8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6"/>
          <w:szCs w:val="86"/>
          <w:rtl w:val="0"/>
        </w:rPr>
        <w:t xml:space="preserve">UD 07. Caso práctico 02 - (Extra)  Certificado Autofirmado para Nginx desde Portainer CE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8.png"/>
            <a:graphic>
              <a:graphicData uri="http://schemas.openxmlformats.org/drawingml/2006/picture">
                <pic:pic>
                  <pic:nvPicPr>
                    <pic:cNvPr descr="short line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Jose Antonio Villegas Ariza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u5oz1n7720s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_9u5oz1n7720s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tmcuujlevdxn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_tmcuujlevdxn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/>
      </w:pPr>
      <w:bookmarkStart w:colFirst="0" w:colLast="0" w:name="_9u5oz1n7720s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Siguiendo las instrucciones del caso práctico asociado a este documento extra, hemos puesto en marcha el contenedor con Portainer CE y vamos a poner en marcha mediante una plantilla un servidor Nginx e instalar un certificado autofirmado.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 las capturas de pantalla incluidas en este ejemplo, se ha utilizado el host “</w:t>
      </w:r>
      <w:r w:rsidDel="00000000" w:rsidR="00000000" w:rsidRPr="00000000">
        <w:rPr>
          <w:b w:val="1"/>
          <w:i w:val="1"/>
          <w:rtl w:val="0"/>
        </w:rPr>
        <w:t xml:space="preserve">midocker</w:t>
      </w:r>
      <w:r w:rsidDel="00000000" w:rsidR="00000000" w:rsidRPr="00000000">
        <w:rPr>
          <w:rtl w:val="0"/>
        </w:rPr>
        <w:t xml:space="preserve">” al ser el host asociado a la máquina, pero podéis utilizar para la realización del caso el host “</w:t>
      </w:r>
      <w:r w:rsidDel="00000000" w:rsidR="00000000" w:rsidRPr="00000000">
        <w:rPr>
          <w:b w:val="1"/>
          <w:i w:val="1"/>
          <w:rtl w:val="0"/>
        </w:rPr>
        <w:t xml:space="preserve">localhost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Crearemos un servidor web con la plantilla Nginx seleccionando la opción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 en el menú lateral y utilizando la caja de búsqueda obtenemos la plantilla para crear un contenedor con el servidor web Nginx. </w:t>
      </w:r>
    </w:p>
    <w:p w:rsidR="00000000" w:rsidDel="00000000" w:rsidP="00000000" w:rsidRDefault="00000000" w:rsidRPr="00000000" w14:paraId="0000001E">
      <w:pPr>
        <w:spacing w:after="0" w:before="0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4847363" cy="28012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363" cy="28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Seleccionamos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rellenamos e introducimos el nombre del servidor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”. A continuación hacemos clic en el botón “</w:t>
      </w:r>
      <w:r w:rsidDel="00000000" w:rsidR="00000000" w:rsidRPr="00000000">
        <w:rPr>
          <w:b w:val="1"/>
          <w:i w:val="1"/>
          <w:rtl w:val="0"/>
        </w:rPr>
        <w:t xml:space="preserve">Deploy the container</w:t>
      </w:r>
      <w:r w:rsidDel="00000000" w:rsidR="00000000" w:rsidRPr="00000000">
        <w:rPr>
          <w:rtl w:val="0"/>
        </w:rPr>
        <w:t xml:space="preserve">” tal como se aprecia en la siguiente captura de pantalla. 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599838" cy="298716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838" cy="29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Tras ello, podemos abrir el desplegable “</w:t>
      </w:r>
      <w:r w:rsidDel="00000000" w:rsidR="00000000" w:rsidRPr="00000000">
        <w:rPr>
          <w:b w:val="1"/>
          <w:i w:val="1"/>
          <w:rtl w:val="0"/>
        </w:rPr>
        <w:t xml:space="preserve">Show advanced options</w:t>
      </w:r>
      <w:r w:rsidDel="00000000" w:rsidR="00000000" w:rsidRPr="00000000">
        <w:rPr>
          <w:rtl w:val="0"/>
        </w:rPr>
        <w:t xml:space="preserve">”. Esta pantalla nos indica que Portainer CE crea por defecto un par de volúmenes de datos locales con las carpetas “</w:t>
      </w:r>
      <w:r w:rsidDel="00000000" w:rsidR="00000000" w:rsidRPr="00000000">
        <w:rPr>
          <w:b w:val="1"/>
          <w:i w:val="1"/>
          <w:rtl w:val="0"/>
        </w:rPr>
        <w:t xml:space="preserve">/etc/nginx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/usr/share/nginx/htm</w:t>
      </w:r>
      <w:r w:rsidDel="00000000" w:rsidR="00000000" w:rsidRPr="00000000">
        <w:rPr>
          <w:rtl w:val="0"/>
        </w:rPr>
        <w:t xml:space="preserve">l” mapeadas en ellos respectivamente. </w:t>
      </w:r>
    </w:p>
    <w:p w:rsidR="00000000" w:rsidDel="00000000" w:rsidP="00000000" w:rsidRDefault="00000000" w:rsidRPr="00000000" w14:paraId="00000023">
      <w:pPr>
        <w:spacing w:after="0" w:before="0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4875938" cy="264650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938" cy="2646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crear el contenedor voy a mostrar los volúmenes de datos existentes. 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123588" cy="182473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588" cy="182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Como se puede apreciar, solo hay un único volumen de datos que se creó cuando se lanzó por primera vez el contenedor con Portainer CE.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Tras este pequeño inciso podemos realizar el despliegue haciendo clic en el botón etiquetado como “</w:t>
      </w:r>
      <w:r w:rsidDel="00000000" w:rsidR="00000000" w:rsidRPr="00000000">
        <w:rPr>
          <w:b w:val="1"/>
          <w:i w:val="1"/>
          <w:rtl w:val="0"/>
        </w:rPr>
        <w:t xml:space="preserve">Deploy the container</w:t>
      </w:r>
      <w:r w:rsidDel="00000000" w:rsidR="00000000" w:rsidRPr="00000000">
        <w:rPr>
          <w:rtl w:val="0"/>
        </w:rPr>
        <w:t xml:space="preserve">” que aparece en una de las imágenes anteriores. 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La siguiente imagen nos indica que el contenedor “miservidor” está en ejecución y que es accesible externamente a través de los puertos 49176 (no seguro) y 49175 (seguro). </w:t>
      </w:r>
      <w:r w:rsidDel="00000000" w:rsidR="00000000" w:rsidRPr="00000000">
        <w:rPr/>
        <w:drawing>
          <wp:inline distB="19050" distT="19050" distL="19050" distR="19050">
            <wp:extent cx="5089969" cy="209463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969" cy="209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Antes de comprobar el acceso al servidor desde el navegador vamos a ver que efectivamente se han creado los volúmenes de datos locales y los mapeos correspondientes. </w:t>
      </w:r>
    </w:p>
    <w:p w:rsidR="00000000" w:rsidDel="00000000" w:rsidP="00000000" w:rsidRDefault="00000000" w:rsidRPr="00000000" w14:paraId="0000002C">
      <w:pPr>
        <w:spacing w:after="0" w:before="0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5218838" cy="184242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838" cy="184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 puede apreciar que aparecen 2 nuevos volúmenes de datos que no teníamos. Si seguimos el enlace del primer volumen, por ejemplo, podemos ver las características de dicho volumen.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Vemos que el volumen de datos está montado en la carpeta “</w:t>
      </w:r>
      <w:r w:rsidDel="00000000" w:rsidR="00000000" w:rsidRPr="00000000">
        <w:rPr>
          <w:b w:val="1"/>
          <w:i w:val="1"/>
          <w:rtl w:val="0"/>
        </w:rPr>
        <w:t xml:space="preserve">/etc/nginx</w:t>
      </w:r>
      <w:r w:rsidDel="00000000" w:rsidR="00000000" w:rsidRPr="00000000">
        <w:rPr>
          <w:rtl w:val="0"/>
        </w:rPr>
        <w:t xml:space="preserve">” del contenedor, por lo que si eliminamos el contenedor esta información no desaparecerá, a no ser que borremos el volumen de datos expresamente. </w:t>
      </w:r>
    </w:p>
    <w:p w:rsidR="00000000" w:rsidDel="00000000" w:rsidP="00000000" w:rsidRDefault="00000000" w:rsidRPr="00000000" w14:paraId="0000002F">
      <w:pPr>
        <w:spacing w:after="0" w:before="0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5106825" cy="316820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825" cy="316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Desde el navegador de mi máquina cliente comprobamos el acceso al servidor web.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El acceso “no seguro” funciona perfectamente como se puede apreciar.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Acceso al servidor NGINX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http://localhost:49176</w:t>
        </w:r>
      </w:hyperlink>
      <w:r w:rsidDel="00000000" w:rsidR="00000000" w:rsidRPr="00000000">
        <w:rPr>
          <w:rtl w:val="0"/>
        </w:rPr>
        <w:t xml:space="preserve">  (en la imagen,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http://midocker:49176</w:t>
        </w:r>
      </w:hyperlink>
      <w:r w:rsidDel="00000000" w:rsidR="00000000" w:rsidRPr="00000000">
        <w:rPr>
          <w:rtl w:val="0"/>
        </w:rPr>
        <w:t xml:space="preserve"> debido a que es el nombre de host de la máquina).</w:t>
      </w:r>
    </w:p>
    <w:p w:rsidR="00000000" w:rsidDel="00000000" w:rsidP="00000000" w:rsidRDefault="00000000" w:rsidRPr="00000000" w14:paraId="00000033">
      <w:pPr>
        <w:spacing w:after="0" w:before="0" w:lineRule="auto"/>
        <w:jc w:val="center"/>
        <w:rPr>
          <w:rFonts w:ascii="Arial" w:cs="Arial" w:eastAsia="Arial" w:hAnsi="Arial"/>
          <w:color w:val="000080"/>
          <w:u w:val="single"/>
        </w:rPr>
      </w:pPr>
      <w:r w:rsidDel="00000000" w:rsidR="00000000" w:rsidRPr="00000000">
        <w:rPr>
          <w:rFonts w:ascii="Arial" w:cs="Arial" w:eastAsia="Arial" w:hAnsi="Arial"/>
          <w:color w:val="000080"/>
          <w:u w:val="single"/>
        </w:rPr>
        <w:drawing>
          <wp:inline distB="19050" distT="19050" distL="19050" distR="19050">
            <wp:extent cx="2599463" cy="1272734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9463" cy="127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Sin embargo, cuando probamos con el acceso seguro resulta que no funciona.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85238" cy="21543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238" cy="215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Tras entrar dentro del contenedor e investigar un poco me he dado cuenta de que “Nginx” no está configurado para trabajar en modo seguro a pesar de que se ha expuesto el puerto 443.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Desde el mismo Portainer CE he entrado al contenedor con un terminal y he cambiado el fichero de configuración “</w:t>
      </w:r>
      <w:r w:rsidDel="00000000" w:rsidR="00000000" w:rsidRPr="00000000">
        <w:rPr>
          <w:b w:val="1"/>
          <w:i w:val="1"/>
          <w:rtl w:val="0"/>
        </w:rPr>
        <w:t xml:space="preserve">/etc/nginx/conf.d/default.conf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9">
      <w:pPr>
        <w:spacing w:after="0" w:before="0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3886200" cy="248031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8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La siguiente captura de pantalla nos aparece mostrando la shell del contenedor.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4629150" cy="21621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Una vez dentro del contenedor he llevado a cabo las siguientes operaciones: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1) Actualizar la lista de paquetes de los repositorios</w:t>
      </w: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apt-get update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</w:t>
      </w:r>
      <w:r w:rsidDel="00000000" w:rsidR="00000000" w:rsidRPr="00000000">
        <w:rPr>
          <w:b w:val="1"/>
          <w:rtl w:val="0"/>
        </w:rPr>
        <w:t xml:space="preserve">Instalar el editor “Nano”: 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apt-get install nano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Crear el u</w:t>
      </w:r>
      <w:r w:rsidDel="00000000" w:rsidR="00000000" w:rsidRPr="00000000">
        <w:rPr>
          <w:b w:val="1"/>
          <w:rtl w:val="0"/>
        </w:rPr>
        <w:t xml:space="preserve">n certificado y la clave privada para la conexión segura con openssl.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Previamente, creamos la carpeta “</w:t>
      </w:r>
      <w:r w:rsidDel="00000000" w:rsidR="00000000" w:rsidRPr="00000000">
        <w:rPr>
          <w:b w:val="1"/>
          <w:i w:val="1"/>
          <w:rtl w:val="0"/>
        </w:rPr>
        <w:t xml:space="preserve">/etc/nginx/certificados</w:t>
      </w:r>
      <w:r w:rsidDel="00000000" w:rsidR="00000000" w:rsidRPr="00000000">
        <w:rPr>
          <w:rtl w:val="0"/>
        </w:rPr>
        <w:t xml:space="preserve">” y nos situamos  en ella.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Tras ello, generamos los certificados con: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openssl req -new -newkey rsa:4096 -x509 -sha256 -days 365 -nodes -out nginx-certificate.crt -keyout nginx.key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Tras ello, s</w:t>
      </w:r>
      <w:r w:rsidDel="00000000" w:rsidR="00000000" w:rsidRPr="00000000">
        <w:rPr>
          <w:rtl w:val="0"/>
        </w:rPr>
        <w:t xml:space="preserve">ustituimos el contenido del fichero “</w:t>
      </w:r>
      <w:r w:rsidDel="00000000" w:rsidR="00000000" w:rsidRPr="00000000">
        <w:rPr>
          <w:b w:val="1"/>
          <w:i w:val="1"/>
          <w:rtl w:val="0"/>
        </w:rPr>
        <w:t xml:space="preserve">/etc/nginx/conf.d/default.conf</w:t>
      </w:r>
      <w:r w:rsidDel="00000000" w:rsidR="00000000" w:rsidRPr="00000000">
        <w:rPr>
          <w:rtl w:val="0"/>
        </w:rPr>
        <w:t xml:space="preserve">” por el siguiente:</w:t>
      </w:r>
    </w:p>
    <w:tbl>
      <w:tblPr>
        <w:tblStyle w:val="Table4"/>
        <w:tblW w:w="9637.99995422363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.999954223633"/>
        <w:tblGridChange w:id="0">
          <w:tblGrid>
            <w:gridCol w:w="9637.999954223633"/>
          </w:tblGrid>
        </w:tblGridChange>
      </w:tblGrid>
      <w:tr>
        <w:trPr>
          <w:cantSplit w:val="0"/>
          <w:trHeight w:val="586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default_server;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[::]: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default_server;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/usr/share/nginx/html;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index.html;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server_name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_;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{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try_files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 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404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</w:t>
              <w:br w:type="textWrapping"/>
              <w:t xml:space="preserve"> } </w:t>
              <w:br w:type="textWrapping"/>
              <w:t xml:space="preserve">}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443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ssl default_server;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[::]: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443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ssl default_server;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ssl_certificate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/etc/nginx/certificados/nginx-certificate.crt;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ssl_certificate_key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/etc/nginx/certificados/nginx.key;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/usr/share/nginx/html;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index.html;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server_name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_;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{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try_files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 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404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</w:t>
              <w:br w:type="textWrapping"/>
              <w:t xml:space="preserve"> } 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Tras realizar estos cambios, </w:t>
      </w:r>
      <w:r w:rsidDel="00000000" w:rsidR="00000000" w:rsidRPr="00000000">
        <w:rPr>
          <w:rtl w:val="0"/>
        </w:rPr>
        <w:t xml:space="preserve">paramos el contendor y lo iniciamos de nuevo.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Tras esto, vemos que ya podemos acceder desde el navegador tanto en modo “no seguro”  como en modo “seguro”.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 continuación mostramos los accesos (con esta configuración, cada vez que se inicia el servidor asigna un puerto externo aleatorio):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3222271" cy="172451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271" cy="172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acceso “no seguro” también funciona.</w:t>
      </w:r>
    </w:p>
    <w:p w:rsidR="00000000" w:rsidDel="00000000" w:rsidP="00000000" w:rsidRDefault="00000000" w:rsidRPr="00000000" w14:paraId="0000004F">
      <w:pPr>
        <w:spacing w:after="0" w:before="52.919921875" w:lineRule="auto"/>
        <w:jc w:val="center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3544725" cy="184688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725" cy="184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Recordad que, a</w:t>
      </w:r>
      <w:r w:rsidDel="00000000" w:rsidR="00000000" w:rsidRPr="00000000">
        <w:rPr>
          <w:rtl w:val="0"/>
        </w:rPr>
        <w:t xml:space="preserve">unque se elimine el contenedor, no se eliminan los volúmenes de datos a no ser que lo  hagamos expresamente.  Cuando vuelvo a crear el contenedor he de ir a opciones y hay que seleccionar los dos volúmenes creados, ya que si no lo hacemos creará dos nuevos volúmenes y por lo tanto,  volveremos a tener la configuración incorrecta.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La siguiente imagen muestra lo que hay que hacer.  </w:t>
      </w:r>
    </w:p>
    <w:p w:rsidR="00000000" w:rsidDel="00000000" w:rsidP="00000000" w:rsidRDefault="00000000" w:rsidRPr="00000000" w14:paraId="00000053">
      <w:pPr>
        <w:spacing w:after="0" w:before="52.918701171875" w:lineRule="auto"/>
        <w:rPr>
          <w:rFonts w:ascii="Andika" w:cs="Andika" w:eastAsia="Andika" w:hAnsi="Andika"/>
        </w:rPr>
      </w:pPr>
      <w:r w:rsidDel="00000000" w:rsidR="00000000" w:rsidRPr="00000000">
        <w:rPr>
          <w:rFonts w:ascii="Andika" w:cs="Andika" w:eastAsia="Andika" w:hAnsi="Andika"/>
        </w:rPr>
        <w:drawing>
          <wp:inline distB="19050" distT="19050" distL="19050" distR="19050">
            <wp:extent cx="6120000" cy="2641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Comprobamos que podemos acceder con los dos modos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En cambio, si elimino el contenedor y no selecciono los volúmenes, cuando lo vuelvo a crear al no tener la configuración actualizada, solo puedo acceder en modo “no seguro”.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tmcuujlevdxn" w:id="2"/>
      <w:bookmarkEnd w:id="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A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Portanier CE Documentation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Andika">
    <w:embedRegular w:fontKey="{00000000-0000-0000-0000-000000000000}" r:id="rId1" w:subsetted="0"/>
  </w:font>
  <w:font w:name="Proxima Nova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m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Tahoma">
    <w:embedRegular w:fontKey="{00000000-0000-0000-0000-000000000000}" r:id="rId10" w:subsetted="0"/>
    <w:embedBold w:fontKey="{00000000-0000-0000-0000-000000000000}" r:id="rId11" w:subsetted="0"/>
  </w:font>
  <w:font w:name="Pacific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documentation.portainer.io/" TargetMode="External"/><Relationship Id="rId25" Type="http://schemas.openxmlformats.org/officeDocument/2006/relationships/hyperlink" Target="https://docs.docker.com/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footer" Target="footer2.xml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3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hyperlink" Target="http://midocker:49176" TargetMode="External"/><Relationship Id="rId16" Type="http://schemas.openxmlformats.org/officeDocument/2006/relationships/hyperlink" Target="http://localhost:49176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ProximaNova-regular.ttf"/><Relationship Id="rId3" Type="http://schemas.openxmlformats.org/officeDocument/2006/relationships/font" Target="fonts/ProximaNova-bold.ttf"/><Relationship Id="rId4" Type="http://schemas.openxmlformats.org/officeDocument/2006/relationships/font" Target="fonts/ProximaNova-italic.ttf"/><Relationship Id="rId11" Type="http://schemas.openxmlformats.org/officeDocument/2006/relationships/font" Target="fonts/Tahoma-bold.ttf"/><Relationship Id="rId10" Type="http://schemas.openxmlformats.org/officeDocument/2006/relationships/font" Target="fonts/Tahoma-regular.ttf"/><Relationship Id="rId12" Type="http://schemas.openxmlformats.org/officeDocument/2006/relationships/font" Target="fonts/Pacifico-regular.ttf"/><Relationship Id="rId9" Type="http://schemas.openxmlformats.org/officeDocument/2006/relationships/font" Target="fonts/Arimo-boldItalic.ttf"/><Relationship Id="rId5" Type="http://schemas.openxmlformats.org/officeDocument/2006/relationships/font" Target="fonts/ProximaNova-boldItalic.ttf"/><Relationship Id="rId6" Type="http://schemas.openxmlformats.org/officeDocument/2006/relationships/font" Target="fonts/Arimo-regular.ttf"/><Relationship Id="rId7" Type="http://schemas.openxmlformats.org/officeDocument/2006/relationships/font" Target="fonts/Arimo-bold.ttf"/><Relationship Id="rId8" Type="http://schemas.openxmlformats.org/officeDocument/2006/relationships/font" Target="fonts/Arim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