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Docker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07. Caso práctico 05 (Extra) - IsardVDI, gestor de virtualización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5761950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6" name="image7.png"/>
            <a:graphic>
              <a:graphicData uri="http://schemas.openxmlformats.org/drawingml/2006/picture">
                <pic:pic>
                  <pic:nvPicPr>
                    <pic:cNvPr descr="short line"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Marzo 2023</w:t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C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ind w:left="395" w:right="404" w:firstLine="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0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7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dbh0n1vac4c8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1. Introducción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vyhbfp4t666x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2. Instalando “IsardVDI”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fxr4hfsm9ztm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3. Puesta en marcha de “IsardVDI”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f6rea0n83waq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4. Bibliografía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UD07. Caso práctico 05 (Extra)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pageBreakBefore w:val="0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1F">
      <w:pPr>
        <w:pageBreakBefore w:val="0"/>
        <w:rPr/>
      </w:pPr>
      <w:r w:rsidDel="00000000" w:rsidR="00000000" w:rsidRPr="00000000">
        <w:rPr>
          <w:rtl w:val="0"/>
        </w:rPr>
        <w:t xml:space="preserve">En este caso práctico vamos a poner en marcha la herramienta “</w:t>
      </w:r>
      <w:r w:rsidDel="00000000" w:rsidR="00000000" w:rsidRPr="00000000">
        <w:rPr>
          <w:b w:val="1"/>
          <w:i w:val="1"/>
          <w:rtl w:val="0"/>
        </w:rPr>
        <w:t xml:space="preserve">IsardVDI</w:t>
      </w:r>
      <w:r w:rsidDel="00000000" w:rsidR="00000000" w:rsidRPr="00000000">
        <w:rPr>
          <w:rtl w:val="0"/>
        </w:rPr>
        <w:t xml:space="preserve">”. Aunque esta herramienta no es específica de Docker, la especificamos como caso práctico, ya que además de su interés, esta se levanta con contenedores Docker.</w:t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rtl w:val="0"/>
        </w:rPr>
        <w:t xml:space="preserve">IsardVDI es un gestor de cualquier tipo de virtualización soportada por “</w:t>
      </w:r>
      <w:r w:rsidDel="00000000" w:rsidR="00000000" w:rsidRPr="00000000">
        <w:rPr>
          <w:b w:val="1"/>
          <w:i w:val="1"/>
          <w:rtl w:val="0"/>
        </w:rPr>
        <w:t xml:space="preserve">KVM</w:t>
      </w:r>
      <w:r w:rsidDel="00000000" w:rsidR="00000000" w:rsidRPr="00000000">
        <w:rPr>
          <w:rtl w:val="0"/>
        </w:rPr>
        <w:t xml:space="preserve">” 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https://www.linux-kvm.org</w:t>
        </w:r>
      </w:hyperlink>
      <w:r w:rsidDel="00000000" w:rsidR="00000000" w:rsidRPr="00000000">
        <w:rPr>
          <w:rtl w:val="0"/>
        </w:rPr>
        <w:t xml:space="preserve"> (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https://es.wikipedia.org/wiki/Kernel-based_Virtual_Machine</w:t>
        </w:r>
      </w:hyperlink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b w:val="1"/>
          <w:i w:val="1"/>
          <w:rtl w:val="0"/>
        </w:rPr>
        <w:t xml:space="preserve">IsardVDI</w:t>
      </w:r>
      <w:r w:rsidDel="00000000" w:rsidR="00000000" w:rsidRPr="00000000">
        <w:rPr>
          <w:rtl w:val="0"/>
        </w:rPr>
        <w:t xml:space="preserve">” está desarrollado por gente de Barcelona. La web del oficial del proyecto es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https://www.isardvdi.com/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pageBreakBefore w:val="0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vyhbfp4t666x" w:id="2"/>
      <w:bookmarkEnd w:id="2"/>
      <w:r w:rsidDel="00000000" w:rsidR="00000000" w:rsidRPr="00000000">
        <w:rPr>
          <w:rtl w:val="0"/>
        </w:rPr>
        <w:t xml:space="preserve">Instalando “IsardVDI”</w:t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  <w:t xml:space="preserve">Para instalar seguiremos los pasos de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https://isard.gitlab.io/isardvdi-docs/install/#quick-start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rPr/>
      </w:pPr>
      <w:r w:rsidDel="00000000" w:rsidR="00000000" w:rsidRPr="00000000">
        <w:rPr>
          <w:rtl w:val="0"/>
        </w:rPr>
        <w:t xml:space="preserve">En primer lugar, clonaremos el repositorio de IsarVDI con.</w:t>
      </w:r>
      <w:r w:rsidDel="00000000" w:rsidR="00000000" w:rsidRPr="00000000">
        <w:rPr>
          <w:rtl w:val="0"/>
        </w:rPr>
      </w:r>
    </w:p>
    <w:tbl>
      <w:tblPr>
        <w:tblStyle w:val="Table1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git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clone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https://gitlab.com/isard/isardvdi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>
          <w:rtl w:val="0"/>
        </w:rPr>
        <w:t xml:space="preserve">Tras ello accedemos al directorio recién creado “isardvdi”</w:t>
      </w:r>
    </w:p>
    <w:tbl>
      <w:tblPr>
        <w:tblStyle w:val="Table2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cd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isardvdi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  <w:t xml:space="preserve">Y una vez allí copiamos la configuración de ejemplo para usarla como configuración de nuestro despliegue y ejecutamos “build.sh”.</w:t>
      </w:r>
    </w:p>
    <w:tbl>
      <w:tblPr>
        <w:tblStyle w:val="Table3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333333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cp isardvdi.cfg.example isardvdi.cfg</w:t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333333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./build.sh</w:t>
            </w:r>
          </w:p>
        </w:tc>
      </w:tr>
    </w:tbl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tl w:val="0"/>
        </w:rPr>
        <w:t xml:space="preserve">Tras ello, descargamos las imágenes asociadas.</w:t>
      </w:r>
    </w:p>
    <w:tbl>
      <w:tblPr>
        <w:tblStyle w:val="Table4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compose pull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D">
      <w:pPr>
        <w:pageBreakBefore w:val="0"/>
        <w:rPr>
          <w:b w:val="1"/>
          <w:u w:val="single"/>
        </w:rPr>
      </w:pPr>
      <w:r w:rsidDel="00000000" w:rsidR="00000000" w:rsidRPr="00000000">
        <w:rPr>
          <w:rtl w:val="0"/>
        </w:rPr>
        <w:t xml:space="preserve">Y finalmente ponemos en marcha el sistema. Importante: aunque el comando haya finalizado, la </w:t>
      </w:r>
      <w:r w:rsidDel="00000000" w:rsidR="00000000" w:rsidRPr="00000000">
        <w:rPr>
          <w:b w:val="1"/>
          <w:u w:val="single"/>
          <w:rtl w:val="0"/>
        </w:rPr>
        <w:t xml:space="preserve">primera vez habrá que esperar dos minutos aproximadamente para que se pueble la base de datos.</w:t>
      </w:r>
      <w:r w:rsidDel="00000000" w:rsidR="00000000" w:rsidRPr="00000000">
        <w:rPr>
          <w:rtl w:val="0"/>
        </w:rPr>
      </w:r>
    </w:p>
    <w:tbl>
      <w:tblPr>
        <w:tblStyle w:val="Table5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compose up -d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  <w:t xml:space="preserve">Al ponerlo en marcha, la persistencia del sistema se realizará con los directorios del anfitrión  “</w:t>
      </w:r>
      <w:r w:rsidDel="00000000" w:rsidR="00000000" w:rsidRPr="00000000">
        <w:rPr>
          <w:b w:val="1"/>
          <w:rtl w:val="0"/>
        </w:rPr>
        <w:t xml:space="preserve">/opt/isard</w:t>
      </w:r>
      <w:r w:rsidDel="00000000" w:rsidR="00000000" w:rsidRPr="00000000">
        <w:rPr>
          <w:rtl w:val="0"/>
        </w:rPr>
        <w:t xml:space="preserve">” y “</w:t>
      </w:r>
      <w:r w:rsidDel="00000000" w:rsidR="00000000" w:rsidRPr="00000000">
        <w:rPr>
          <w:b w:val="1"/>
          <w:i w:val="1"/>
          <w:rtl w:val="0"/>
        </w:rPr>
        <w:t xml:space="preserve">/opt/isard-local</w:t>
      </w:r>
      <w:r w:rsidDel="00000000" w:rsidR="00000000" w:rsidRPr="00000000">
        <w:rPr>
          <w:rtl w:val="0"/>
        </w:rPr>
        <w:t xml:space="preserve">”. Tras ponerlo en marcha observaremos algo similar a:</w:t>
      </w:r>
    </w:p>
    <w:p w:rsidR="00000000" w:rsidDel="00000000" w:rsidP="00000000" w:rsidRDefault="00000000" w:rsidRPr="00000000" w14:paraId="00000030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63713" cy="1660532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3713" cy="16605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  <w:t xml:space="preserve">En el caso de que queramos desinstalar la aplicación o que hubiera algún problema y queramos reinstalar todo, además de eliminar los contenedores usando “</w:t>
      </w:r>
      <w:r w:rsidDel="00000000" w:rsidR="00000000" w:rsidRPr="00000000">
        <w:rPr>
          <w:b w:val="1"/>
          <w:i w:val="1"/>
          <w:rtl w:val="0"/>
        </w:rPr>
        <w:t xml:space="preserve">Docker Compose</w:t>
      </w:r>
      <w:r w:rsidDel="00000000" w:rsidR="00000000" w:rsidRPr="00000000">
        <w:rPr>
          <w:rtl w:val="0"/>
        </w:rPr>
        <w:t xml:space="preserve">”, deberemos borrar los directorios “</w:t>
      </w:r>
      <w:r w:rsidDel="00000000" w:rsidR="00000000" w:rsidRPr="00000000">
        <w:rPr>
          <w:b w:val="1"/>
          <w:rtl w:val="0"/>
        </w:rPr>
        <w:t xml:space="preserve">/opt/isard</w:t>
      </w:r>
      <w:r w:rsidDel="00000000" w:rsidR="00000000" w:rsidRPr="00000000">
        <w:rPr>
          <w:rtl w:val="0"/>
        </w:rPr>
        <w:t xml:space="preserve">” y “</w:t>
      </w:r>
      <w:r w:rsidDel="00000000" w:rsidR="00000000" w:rsidRPr="00000000">
        <w:rPr>
          <w:b w:val="1"/>
          <w:i w:val="1"/>
          <w:rtl w:val="0"/>
        </w:rPr>
        <w:t xml:space="preserve">/opt/isard-local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32">
      <w:pPr>
        <w:pStyle w:val="Heading1"/>
        <w:pageBreakBefore w:val="0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fxr4hfsm9ztm" w:id="3"/>
      <w:bookmarkEnd w:id="3"/>
      <w:r w:rsidDel="00000000" w:rsidR="00000000" w:rsidRPr="00000000">
        <w:rPr>
          <w:rtl w:val="0"/>
        </w:rPr>
        <w:t xml:space="preserve">Puesta en marcha de “IsardVDI”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Una vez pasados los dos minutos de espera</w:t>
      </w:r>
      <w:r w:rsidDel="00000000" w:rsidR="00000000" w:rsidRPr="00000000">
        <w:rPr>
          <w:rtl w:val="0"/>
        </w:rPr>
        <w:t xml:space="preserve">, podremos acceder a la interfaz mediante la dirección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https://localhost</w:t>
        </w:r>
      </w:hyperlink>
      <w:r w:rsidDel="00000000" w:rsidR="00000000" w:rsidRPr="00000000">
        <w:rPr>
          <w:rtl w:val="0"/>
        </w:rPr>
        <w:t xml:space="preserve">. El usuario por defecto es “</w:t>
      </w:r>
      <w:r w:rsidDel="00000000" w:rsidR="00000000" w:rsidRPr="00000000">
        <w:rPr>
          <w:b w:val="1"/>
          <w:i w:val="1"/>
          <w:rtl w:val="0"/>
        </w:rPr>
        <w:t xml:space="preserve">admin</w:t>
      </w:r>
      <w:r w:rsidDel="00000000" w:rsidR="00000000" w:rsidRPr="00000000">
        <w:rPr>
          <w:rtl w:val="0"/>
        </w:rPr>
        <w:t xml:space="preserve">” y la contraseña “</w:t>
      </w:r>
      <w:r w:rsidDel="00000000" w:rsidR="00000000" w:rsidRPr="00000000">
        <w:rPr>
          <w:b w:val="1"/>
          <w:i w:val="1"/>
          <w:rtl w:val="0"/>
        </w:rPr>
        <w:t xml:space="preserve">IsardVDI</w:t>
      </w:r>
      <w:r w:rsidDel="00000000" w:rsidR="00000000" w:rsidRPr="00000000">
        <w:rPr>
          <w:b w:val="1"/>
          <w:rtl w:val="0"/>
        </w:rPr>
        <w:t xml:space="preserve">”.</w:t>
      </w:r>
    </w:p>
    <w:p w:rsidR="00000000" w:rsidDel="00000000" w:rsidP="00000000" w:rsidRDefault="00000000" w:rsidRPr="00000000" w14:paraId="00000034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142857" cy="28800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2857" cy="28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rPr>
          <w:b w:val="1"/>
        </w:rPr>
      </w:pPr>
      <w:r w:rsidDel="00000000" w:rsidR="00000000" w:rsidRPr="00000000">
        <w:rPr>
          <w:rtl w:val="0"/>
        </w:rPr>
        <w:t xml:space="preserve">Si todo ha ido bien, veremos una ventana como la siguiente: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1803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>
          <w:rtl w:val="0"/>
        </w:rPr>
        <w:t xml:space="preserve">Una vez accedido, si quieres comprobar las bondades de IsardVDI, te recomendamos sigas su guía de primeros pasos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https://isard.gitlab.io/isardvdi-docs/install/first-steps/</w:t>
        </w:r>
      </w:hyperlink>
      <w:r w:rsidDel="00000000" w:rsidR="00000000" w:rsidRPr="00000000">
        <w:rPr>
          <w:rtl w:val="0"/>
        </w:rPr>
        <w:t xml:space="preserve"> donde te indicará como puedes bajarte escritorios, usarlos, etc. (Nota: para visualizar los escritorios, deberás permitir ventanas emergentes.)</w:t>
      </w:r>
    </w:p>
    <w:p w:rsidR="00000000" w:rsidDel="00000000" w:rsidP="00000000" w:rsidRDefault="00000000" w:rsidRPr="00000000" w14:paraId="0000003A">
      <w:pPr>
        <w:pStyle w:val="Heading1"/>
        <w:pageBreakBefore w:val="0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f6rea0n83waq" w:id="4"/>
      <w:bookmarkEnd w:id="4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3B">
      <w:pPr>
        <w:pageBreakBefore w:val="0"/>
        <w:ind w:firstLine="113"/>
        <w:rPr>
          <w:smallCaps w:val="1"/>
          <w:color w:val="669966"/>
          <w:sz w:val="28"/>
          <w:szCs w:val="28"/>
        </w:rPr>
      </w:pPr>
      <w:r w:rsidDel="00000000" w:rsidR="00000000" w:rsidRPr="00000000">
        <w:rPr>
          <w:rtl w:val="0"/>
        </w:rPr>
        <w:t xml:space="preserve">[1] Docker Docs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https://docs.docker.com/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[2] IsardVDI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https://www.isardvdi.com/</w:t>
        </w:r>
      </w:hyperlink>
      <w:r w:rsidDel="00000000" w:rsidR="00000000" w:rsidRPr="00000000">
        <w:rPr>
          <w:rtl w:val="0"/>
        </w:rPr>
        <w:t xml:space="preserve"> y 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https://isard.gitlab.io/isardvdi-docs/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D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sectPr>
      <w:headerReference r:id="rId21" w:type="default"/>
      <w:headerReference r:id="rId22" w:type="first"/>
      <w:footerReference r:id="rId23" w:type="default"/>
      <w:footerReference r:id="rId24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2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3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</w:t>
      <w:tab/>
      <w:tab/>
      <w:t xml:space="preserve">UD07 -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4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E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F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0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 </w:t>
      <w:tab/>
      <w:tab/>
      <w:t xml:space="preserve">UD07. Caso práctico 05 (Extra)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1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isard.gitlab.io/isardvdi-docs/" TargetMode="External"/><Relationship Id="rId11" Type="http://schemas.openxmlformats.org/officeDocument/2006/relationships/hyperlink" Target="https://www.isardvdi.com/" TargetMode="External"/><Relationship Id="rId22" Type="http://schemas.openxmlformats.org/officeDocument/2006/relationships/header" Target="header2.xml"/><Relationship Id="rId10" Type="http://schemas.openxmlformats.org/officeDocument/2006/relationships/hyperlink" Target="https://es.wikipedia.org/wiki/Kernel-based_Virtual_Machine" TargetMode="External"/><Relationship Id="rId21" Type="http://schemas.openxmlformats.org/officeDocument/2006/relationships/header" Target="header1.xml"/><Relationship Id="rId13" Type="http://schemas.openxmlformats.org/officeDocument/2006/relationships/image" Target="media/image3.png"/><Relationship Id="rId24" Type="http://schemas.openxmlformats.org/officeDocument/2006/relationships/footer" Target="footer1.xml"/><Relationship Id="rId12" Type="http://schemas.openxmlformats.org/officeDocument/2006/relationships/hyperlink" Target="https://isard.gitlab.io/isardvdi-docs/install/#quick-start" TargetMode="External"/><Relationship Id="rId23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linux-kvm.org" TargetMode="External"/><Relationship Id="rId15" Type="http://schemas.openxmlformats.org/officeDocument/2006/relationships/image" Target="media/image4.png"/><Relationship Id="rId14" Type="http://schemas.openxmlformats.org/officeDocument/2006/relationships/hyperlink" Target="https://localhost" TargetMode="External"/><Relationship Id="rId17" Type="http://schemas.openxmlformats.org/officeDocument/2006/relationships/hyperlink" Target="https://isard.gitlab.io/isardvdi-docs/install/first-steps/" TargetMode="External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hyperlink" Target="https://www.isardvdi.com/" TargetMode="External"/><Relationship Id="rId6" Type="http://schemas.openxmlformats.org/officeDocument/2006/relationships/image" Target="media/image2.png"/><Relationship Id="rId18" Type="http://schemas.openxmlformats.org/officeDocument/2006/relationships/hyperlink" Target="https://docs.docker.com/" TargetMode="External"/><Relationship Id="rId7" Type="http://schemas.openxmlformats.org/officeDocument/2006/relationships/image" Target="media/image7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