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Caso práctico 01 - Aplicación Flask con Kubernetes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7" name="image18.png"/>
            <a:graphic>
              <a:graphicData uri="http://schemas.openxmlformats.org/drawingml/2006/picture">
                <pic:pic>
                  <pic:nvPicPr>
                    <pic:cNvPr descr="short line"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2. Paso 0: iniciar MiniKube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3. Paso 1: Aplicación “app.py” y “Dockerfile” del caso práctico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m1jtbkgv3d9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4. Paso 2 (Comandos): Desplegando una aplicación mediante comandos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5. Paso 4: escalando nuestro despliegue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5ot8tcfc7u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6. Paso 5 (Fichero YAML):Desplegando la aplicación mediante ficheros YAML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okij6l7ljwi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7. Paso 6: eliminando lo creado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odopdfh4u6o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8. Bibliografía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una aplicación servidor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usando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https://flask.palletsprojects.com/en/2.0.x/</w:t>
        </w:r>
      </w:hyperlink>
      <w:r w:rsidDel="00000000" w:rsidR="00000000" w:rsidRPr="00000000">
        <w:rPr>
          <w:rtl w:val="0"/>
        </w:rPr>
        <w:t xml:space="preserve">. En el caso práctico desplegamos esta aplicación utilizando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2"/>
      <w:bookmarkEnd w:id="2"/>
      <w:r w:rsidDel="00000000" w:rsidR="00000000" w:rsidRPr="00000000">
        <w:rPr>
          <w:rtl w:val="0"/>
        </w:rPr>
        <w:t xml:space="preserve">Paso 0: iniciar MiniKube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Antes de empezar el caso práctico, debemos poner en marcha nuestro clúster con: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244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Una vez puesto en marcha, podemos proseguir con el caso práctico.</w:t>
      </w:r>
    </w:p>
    <w:p w:rsidR="00000000" w:rsidDel="00000000" w:rsidP="00000000" w:rsidRDefault="00000000" w:rsidRPr="00000000" w14:paraId="00000027">
      <w:pPr>
        <w:pStyle w:val="Heading1"/>
        <w:pageBreakBefore w:val="0"/>
        <w:numPr>
          <w:ilvl w:val="0"/>
          <w:numId w:val="1"/>
        </w:numPr>
        <w:ind w:left="432"/>
        <w:jc w:val="both"/>
      </w:pPr>
      <w:bookmarkStart w:colFirst="0" w:colLast="0" w:name="_vyhbfp4t666x" w:id="3"/>
      <w:bookmarkEnd w:id="3"/>
      <w:r w:rsidDel="00000000" w:rsidR="00000000" w:rsidRPr="00000000">
        <w:rPr>
          <w:rtl w:val="0"/>
        </w:rPr>
        <w:t xml:space="preserve">Paso 1: Aplicación “app.py” y “Dockerfile” del caso práctico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Para el caso práctico, utilizaremos una sencilla aplicación web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rtl w:val="0"/>
        </w:rPr>
        <w:t xml:space="preserve">” que simplemente imprimirá él “</w:t>
      </w:r>
      <w:r w:rsidDel="00000000" w:rsidR="00000000" w:rsidRPr="00000000">
        <w:rPr>
          <w:b w:val="1"/>
          <w:i w:val="1"/>
          <w:rtl w:val="0"/>
        </w:rPr>
        <w:t xml:space="preserve">hostname</w:t>
      </w:r>
      <w:r w:rsidDel="00000000" w:rsidR="00000000" w:rsidRPr="00000000">
        <w:rPr>
          <w:rtl w:val="0"/>
        </w:rPr>
        <w:t xml:space="preserve">” (formado por identificador del contenedor) de quien está sirviendo la aplicación. El contenido de “</w:t>
      </w:r>
      <w:r w:rsidDel="00000000" w:rsidR="00000000" w:rsidRPr="00000000">
        <w:rPr>
          <w:b w:val="1"/>
          <w:i w:val="1"/>
          <w:rtl w:val="0"/>
        </w:rPr>
        <w:t xml:space="preserve">app.py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spacing w:after="0" w:before="0" w:line="276" w:lineRule="auto"/>
              <w:jc w:val="left"/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 flask import Flask, escape, request</w:t>
              <w:br w:type="textWrapping"/>
              <w:t xml:space="preserve">import socket</w:t>
              <w:br w:type="textWrapping"/>
              <w:t xml:space="preserve">app = Flask(__name__)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@app.route('/')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get_hostname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():</w:t>
              <w:br w:type="textWrapping"/>
              <w:tab/>
              <w:t xml:space="preserve">return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0"/>
                <w:szCs w:val="20"/>
                <w:shd w:fill="f8f8f8" w:val="clear"/>
                <w:rtl w:val="0"/>
              </w:rPr>
              <w:t xml:space="preserve">"Aplicación servida desde hostname: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+socket.gethostname()</w:t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spacing w:after="0" w:before="0"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#Utilizamos la imagen con Python 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python: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#Copiamos del anfitrión a la imagen la aplicación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app.py /app.py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#Instalamos la biblioteca Flash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pip install flask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#Exponemos el puerto 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#Indicamos que se ejecute la aplicación al iniciar 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ENTRYPOINT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env FLASK_APP=app.py flask run --host=0.0.0.0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Con esos dos ficheros, crearemos la imagen en nuestra máquina usando un comando similar a: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sergarb1/flaskparakubernetes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Tras lanzar esta orden, obtendremos algo similar a: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171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Una vez creada la imagen, podríamos crear un simple contenedor utilizando un comando similar a 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 miapp -p 5000:5000 sergarb1/flaskparakubernetes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pero en este caso, omitiremos este paso, ya que realizaremos el despliegue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Una vez creada, deberemos subirla a un registro como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 Podéis subirla a vuestra cuenta o por comodidad simplemente usar una imagen subida a mi cuenta de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8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Enlace a la imagen: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https://hub.docker.com/repository/docker/sergarb1/flaskparakubernetes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se puede configurar para que la busque localmente, pero va “en contra” del propósito de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(la idea es que podamos desplegar en un clúster distribuido, donde cada nodo pueda estar en una máquina).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m1jtbkgv3d98" w:id="4"/>
      <w:bookmarkEnd w:id="4"/>
      <w:r w:rsidDel="00000000" w:rsidR="00000000" w:rsidRPr="00000000">
        <w:rPr>
          <w:rtl w:val="0"/>
        </w:rPr>
        <w:t xml:space="preserve">Paso 2 (Comandos): Desplegando una aplicación mediante comandos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Para desplegar esta aplicación en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mediante comandos,  en primer lugar crearemos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en nuestro clúster mediante: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8"/>
                <w:szCs w:val="18"/>
                <w:shd w:fill="f8f8f8" w:val="clear"/>
                <w:rtl w:val="0"/>
              </w:rPr>
              <w:t xml:space="preserve">kubectl create deployment midespliegue --image=sergarb1/flaskparakubernetes --port=5000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286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Con esta orden estamos: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Creando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con nombre “</w:t>
      </w:r>
      <w:r w:rsidDel="00000000" w:rsidR="00000000" w:rsidRPr="00000000">
        <w:rPr>
          <w:b w:val="1"/>
          <w:i w:val="1"/>
          <w:rtl w:val="0"/>
        </w:rPr>
        <w:t xml:space="preserve">miapp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Indicando que el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utiliza la imagen “</w:t>
      </w:r>
      <w:r w:rsidDel="00000000" w:rsidR="00000000" w:rsidRPr="00000000">
        <w:rPr>
          <w:b w:val="1"/>
          <w:i w:val="1"/>
          <w:rtl w:val="0"/>
        </w:rPr>
        <w:t xml:space="preserve">sergarb1/flaskparakubernetes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expone el puerto 5000 de la aplicación.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Tras ello, podremos comprobar el estado de los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creado usando: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656863" cy="39833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863" cy="398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Una vez creado nuestro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”, vamos a exponerlo como servicio para que se pueda acceder a nuestra aplicación. Podemos hacerlo con el siguiente comando: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8"/>
                <w:szCs w:val="18"/>
                <w:shd w:fill="f8f8f8" w:val="clear"/>
                <w:rtl w:val="0"/>
              </w:rPr>
              <w:t xml:space="preserve">kubectl expose deployment midespliegue --type=LoadBalancer --name=midespliegue-http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Obteniendo como respuesta: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794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Una vez hecho esto, si examinamos los servicios: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508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Si observamos detenidamente, la IP Externa de nuestro servicio está “</w:t>
      </w:r>
      <w:r w:rsidDel="00000000" w:rsidR="00000000" w:rsidRPr="00000000">
        <w:rPr>
          <w:b w:val="1"/>
          <w:i w:val="1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” y no lo tenemos expuesto directamente. Esto es debido a que todo el clúster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está dentro de la máquina virtual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acceder al contenido, tenemos dos formas: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1:</w:t>
      </w:r>
      <w:r w:rsidDel="00000000" w:rsidR="00000000" w:rsidRPr="00000000">
        <w:rPr>
          <w:rtl w:val="0"/>
        </w:rPr>
        <w:t xml:space="preserve"> accederemos a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nos expondrá el servicio en un puerto aleatorio.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A veces, el comando anterior da problemas. Si es así, podemos usar alternativamente, para exponer todos los servicios usando el parámetro  “--all”.</w:t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--all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Tras lanzar este comando, se nos abrirá un navegador accediendo al servicio en uno de los puertos que expone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aparecerá un texto similar a: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79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Tras ello podemos observar que nuestra aplicación está siendo servida: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000" cy="10922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2:</w:t>
      </w:r>
      <w:r w:rsidDel="00000000" w:rsidR="00000000" w:rsidRPr="00000000">
        <w:rPr>
          <w:rtl w:val="0"/>
        </w:rPr>
        <w:t xml:space="preserve"> expondremos el servicio con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accederemos a él.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Para hacer esto, en una terminal aparte lanzaremos el siguiente comando</w:t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tunnel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Este comando se ejecutará en la terminal “de forma indefinida” y </w:t>
      </w:r>
      <w:r w:rsidDel="00000000" w:rsidR="00000000" w:rsidRPr="00000000">
        <w:rPr>
          <w:b w:val="1"/>
          <w:u w:val="single"/>
          <w:rtl w:val="0"/>
        </w:rPr>
        <w:t xml:space="preserve">mientras esté en funcionamiento</w:t>
      </w:r>
      <w:r w:rsidDel="00000000" w:rsidR="00000000" w:rsidRPr="00000000">
        <w:rPr>
          <w:rtl w:val="0"/>
        </w:rPr>
        <w:t xml:space="preserve">, establecerá un túnel para acceder al servicio. Veremos algo similar a:</w:t>
      </w:r>
    </w:p>
    <w:p w:rsidR="00000000" w:rsidDel="00000000" w:rsidP="00000000" w:rsidRDefault="00000000" w:rsidRPr="00000000" w14:paraId="0000006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3838" cy="1747617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838" cy="1747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Si mientras este comando está en ejecución hacemos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Ya observaremos una IP. En este ejemplo, accediendo al puerto 5000 de la IP del balanceador (en este ejemplo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http://10.99.174.125:5000</w:t>
        </w:r>
      </w:hyperlink>
      <w:r w:rsidDel="00000000" w:rsidR="00000000" w:rsidRPr="00000000">
        <w:rPr>
          <w:rtl w:val="0"/>
        </w:rPr>
        <w:t xml:space="preserve">) accederemos a la aplicación Flask desplegada.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5"/>
      <w:bookmarkEnd w:id="5"/>
      <w:r w:rsidDel="00000000" w:rsidR="00000000" w:rsidRPr="00000000">
        <w:rPr>
          <w:rtl w:val="0"/>
        </w:rPr>
        <w:t xml:space="preserve">Paso 4: escalando nuestro despliegue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  <w:t xml:space="preserve">Si queremos escalar el número de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de nuestro despliegue, podemos hacerlo de forma dinámica mediante comandos. Por ejemplo:</w:t>
      </w:r>
    </w:p>
    <w:tbl>
      <w:tblPr>
        <w:tblStyle w:val="Table1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scale deployment midespliegue --replicas=3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Establecerá 3 réplicas. Si tras lanzarlo vemos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Observamos algo similar a: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14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Donde se han creado 3 réplicas. Si accedemos a la máquina como se describió en el paso anterior, veremos que cada vez nos atenderá uno de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gracias al balanceo de carga.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  <w:t xml:space="preserve">Si queremos que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realice un autoescalado, nada tan fácil como ejecutar:</w:t>
      </w:r>
    </w:p>
    <w:tbl>
      <w:tblPr>
        <w:tblStyle w:val="Table1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autoscale deployment midespliegue --min=5 --max=10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Observamos la siguiente imagen: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1082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 xml:space="preserve">Se observa que previo al autoescalado, había 3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 A los pocos segundos (si no ocurre, podemos forzar recargando varias veces la petición al navegador), veremos que se ha aplicado el auto-escalado (con un mínimo de 5, pero la posibilidad de auto-escalarse a 10).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  <w:t xml:space="preserve">Si comprobamos el acceso como se explica en él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hasta 5 contenedores distintos.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5ot8tcfc7uh" w:id="6"/>
      <w:bookmarkEnd w:id="6"/>
      <w:r w:rsidDel="00000000" w:rsidR="00000000" w:rsidRPr="00000000">
        <w:rPr>
          <w:rtl w:val="0"/>
        </w:rPr>
        <w:t xml:space="preserve">Paso 5 (Fichero YAML):Desplegando la aplicación mediante ficheros YAML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Antes de empezar, si hemos realizado el paso anterior, deberemos eliminar tanto el despliegue como el servicio donde hemos expuesto el mismo con los comandos:</w:t>
      </w:r>
    </w:p>
    <w:tbl>
      <w:tblPr>
        <w:tblStyle w:val="Table1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También deberemos eliminar el autoescalado aplicado al despliegue con:</w:t>
      </w:r>
    </w:p>
    <w:tbl>
      <w:tblPr>
        <w:tblStyle w:val="Table1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horizontalpodautoscaler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Vamos a definir la configuración presentada al final del “</w:t>
      </w:r>
      <w:r w:rsidDel="00000000" w:rsidR="00000000" w:rsidRPr="00000000">
        <w:rPr>
          <w:b w:val="1"/>
          <w:rtl w:val="0"/>
        </w:rPr>
        <w:t xml:space="preserve">Paso 4</w:t>
      </w:r>
      <w:r w:rsidDel="00000000" w:rsidR="00000000" w:rsidRPr="00000000">
        <w:rPr>
          <w:rtl w:val="0"/>
        </w:rPr>
        <w:t xml:space="preserve">” utilizando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 comentado “</w:t>
      </w:r>
      <w:r w:rsidDel="00000000" w:rsidR="00000000" w:rsidRPr="00000000">
        <w:rPr>
          <w:b w:val="1"/>
          <w:i w:val="1"/>
          <w:rtl w:val="0"/>
        </w:rPr>
        <w:t xml:space="preserve">deployment.yaml</w:t>
      </w:r>
      <w:r w:rsidDel="00000000" w:rsidR="00000000" w:rsidRPr="00000000">
        <w:rPr>
          <w:rtl w:val="0"/>
        </w:rPr>
        <w:t xml:space="preserve">” con el siguiente contenido.</w:t>
      </w:r>
    </w:p>
    <w:tbl>
      <w:tblPr>
        <w:tblStyle w:val="Table2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la versión de la API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este fichero es de un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Al inicio 3 réplicas (luego si queremos activamos autoescalado)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replicas: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#Selector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#Caracteristicas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#Contenedor del pod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#Nombre, imagen y puerto expuesto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image: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sergarb1/flaskparakubernetes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540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Tras ello, deberemos crear nuestro servicio con un fichero “</w:t>
      </w:r>
      <w:r w:rsidDel="00000000" w:rsidR="00000000" w:rsidRPr="00000000">
        <w:rPr>
          <w:b w:val="1"/>
          <w:i w:val="1"/>
          <w:rtl w:val="0"/>
        </w:rPr>
        <w:t xml:space="preserve">service.yaml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2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 la API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un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midespliegue-http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de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LoadBalancer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#Puerto a exponer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targetPort: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#A que aplica el servicio, busca los que coincidan con app: midespliegue para servir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"service.yaml"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Si todo ha ido bien, tendremos algo similar a: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384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Si comprobamos el acceso como se explica en el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correctamente.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Por último, definiremos mediante un fichero “</w:t>
      </w:r>
      <w:r w:rsidDel="00000000" w:rsidR="00000000" w:rsidRPr="00000000">
        <w:rPr>
          <w:b w:val="1"/>
          <w:i w:val="1"/>
          <w:rtl w:val="0"/>
        </w:rPr>
        <w:t xml:space="preserve">autoscale.yaml</w:t>
      </w:r>
      <w:r w:rsidDel="00000000" w:rsidR="00000000" w:rsidRPr="00000000">
        <w:rPr>
          <w:rtl w:val="0"/>
        </w:rPr>
        <w:t xml:space="preserve">” el auto-escalado del despliegue.  El contenido del fichero será el siguiente:</w:t>
      </w:r>
    </w:p>
    <w:tbl>
      <w:tblPr>
        <w:tblStyle w:val="Table2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autoscaling/v1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autoescalado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HorizontalPodAutoscaler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a quien se aplica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scaleTargetRef:</w:t>
              <w:br w:type="textWrapping"/>
              <w:tab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#Minimo y maximo de réplicas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minReplicas: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maxReplicas: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#Máximo de CPU a usar durante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targetCPUUtilizationPercentage: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"autoscale.yaml"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Para comprobar que el autoescalado se ha realizado correctamente, deberemos realizar una petición al servicio del despliegue, de forma similar a lo comentado en él “</w:t>
      </w:r>
      <w:r w:rsidDel="00000000" w:rsidR="00000000" w:rsidRPr="00000000">
        <w:rPr>
          <w:b w:val="1"/>
          <w:i w:val="1"/>
          <w:rtl w:val="0"/>
        </w:rPr>
        <w:t xml:space="preserve">Paso 3</w:t>
      </w:r>
      <w:r w:rsidDel="00000000" w:rsidR="00000000" w:rsidRPr="00000000">
        <w:rPr>
          <w:rtl w:val="0"/>
        </w:rPr>
        <w:t xml:space="preserve">”. Tras esto, escalará y veremos que el sistema ha autoescalado a 5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9685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pageBreakBefore w:val="0"/>
        <w:numPr>
          <w:ilvl w:val="0"/>
          <w:numId w:val="1"/>
        </w:numPr>
        <w:ind w:left="432"/>
        <w:jc w:val="both"/>
      </w:pPr>
      <w:bookmarkStart w:colFirst="0" w:colLast="0" w:name="_okij6l7ljwiv" w:id="7"/>
      <w:bookmarkEnd w:id="7"/>
      <w:r w:rsidDel="00000000" w:rsidR="00000000" w:rsidRPr="00000000">
        <w:rPr>
          <w:rtl w:val="0"/>
        </w:rPr>
        <w:t xml:space="preserve">Paso 6: eliminando lo creado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  <w:t xml:space="preserve">Si queremos eliminar todos los elementos creados, podemos hacerlo con los siguientes comandos:</w:t>
      </w:r>
    </w:p>
    <w:tbl>
      <w:tblPr>
        <w:tblStyle w:val="Table2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  <w:br w:type="textWrapping"/>
              <w:t xml:space="preserve">kubectl delete service midespliegue-http</w:t>
              <w:br w:type="textWrapping"/>
              <w:t xml:space="preserve">kubectl delete HorizontalPodAutoscaler autoescalado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odopdfh4u6on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9A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Kubernetes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https://kubernetes.io/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Kubernetes docs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MiniKube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https://minikube.sigs.k8s.io/docs/</w:t>
        </w:r>
      </w:hyperlink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hyperlink" Target="http://10.99.174.125:5000" TargetMode="External"/><Relationship Id="rId24" Type="http://schemas.openxmlformats.org/officeDocument/2006/relationships/image" Target="media/image14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lask.palletsprojects.com/en/2.0.x/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6.png"/><Relationship Id="rId28" Type="http://schemas.openxmlformats.org/officeDocument/2006/relationships/hyperlink" Target="https://kubernetes.io/docs/home/" TargetMode="External"/><Relationship Id="rId27" Type="http://schemas.openxmlformats.org/officeDocument/2006/relationships/hyperlink" Target="https://kubernetes.io/" TargetMode="Externa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hyperlink" Target="https://minikube.sigs.k8s.io/docs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17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image" Target="media/image4.png"/><Relationship Id="rId33" Type="http://schemas.openxmlformats.org/officeDocument/2006/relationships/footer" Target="footer1.xml"/><Relationship Id="rId10" Type="http://schemas.openxmlformats.org/officeDocument/2006/relationships/image" Target="media/image13.png"/><Relationship Id="rId32" Type="http://schemas.openxmlformats.org/officeDocument/2006/relationships/footer" Target="footer2.xml"/><Relationship Id="rId13" Type="http://schemas.openxmlformats.org/officeDocument/2006/relationships/image" Target="media/image3.png"/><Relationship Id="rId12" Type="http://schemas.openxmlformats.org/officeDocument/2006/relationships/hyperlink" Target="https://hub.docker.com/repository/docker/sergarb1/flaskparakubernetes" TargetMode="External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19" Type="http://schemas.openxmlformats.org/officeDocument/2006/relationships/image" Target="media/image7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