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 y/o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1 de los 2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1 de los 2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 y/o “Caso práctico 2”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Para demostrar que el despliegue ha sido correcto se propone que se adjunten capturas de los siguientes comandos: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deployments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 HorizontalPodAutoscaler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