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0" w:name="bookmark=id.gjdgxs"/>
      <w:bookmarkStart w:id="1" w:name="bookmark=id.gjdgxs"/>
      <w:bookmarkEnd w:id="1"/>
    </w:p>
    <w:tbl>
      <w:tblPr>
        <w:tblStyle w:val="Table1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82"/>
      </w:tblGrid>
      <w:tr>
        <w:trPr>
          <w:trHeight w:val="2880" w:hRule="atLeast"/>
        </w:trPr>
        <w:tc>
          <w:tcPr>
            <w:tcW w:w="10682" w:type="dxa"/>
            <w:tcBorders/>
            <w:shd w:fill="auto" w:val="clear"/>
          </w:tcPr>
          <w:p>
            <w:pPr>
              <w:pStyle w:val="Normal1"/>
              <w:jc w:val="both"/>
              <w:rPr>
                <w:position w:val="0"/>
                <w:sz w:val="20"/>
                <w:vertAlign w:val="baseline"/>
              </w:rPr>
            </w:pPr>
            <w:bookmarkStart w:id="2" w:name="bookmark=id.gjdgxs"/>
            <w:bookmarkEnd w:id="2"/>
            <w:r>
              <w:rPr>
                <w:rFonts w:eastAsia="Cambria" w:cs="Cambria" w:ascii="Cambria" w:hAnsi="Cambria"/>
                <w:smallCaps/>
                <w:position w:val="0"/>
                <w:sz w:val="20"/>
                <w:vertAlign w:val="baseline"/>
              </w:rPr>
              <w:t xml:space="preserve"> 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rFonts w:ascii="Cambria" w:hAnsi="Cambria" w:eastAsia="Cambria" w:cs="Cambria"/>
                <w:b w:val="false"/>
                <w:i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1440" w:hRule="atLeast"/>
        </w:trPr>
        <w:tc>
          <w:tcPr>
            <w:tcW w:w="10682" w:type="dxa"/>
            <w:tcBorders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4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80"/>
                <w:sz w:val="80"/>
                <w:szCs w:val="80"/>
                <w:u w:val="none"/>
                <w:shd w:fill="auto" w:val="clear"/>
                <w:vertAlign w:val="baseline"/>
              </w:rPr>
              <w:t>INTRODUCCIÓN A LEARNING ANALYTICS CON EJEMPLOS PRÁCTICOS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240"/>
              <w:ind w:hanging="0" w:left="0" w:right="0"/>
              <w:jc w:val="center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4"/>
                <w:sz w:val="44"/>
                <w:szCs w:val="44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706755" cy="715645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20" w:hRule="atLeast"/>
        </w:trPr>
        <w:tc>
          <w:tcPr>
            <w:tcW w:w="10682" w:type="dxa"/>
            <w:tcBorders>
              <w:top w:val="single" w:sz="4" w:space="0" w:color="80808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24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4"/>
                <w:sz w:val="44"/>
                <w:szCs w:val="44"/>
                <w:u w:val="none"/>
                <w:shd w:fill="auto" w:val="clear"/>
                <w:vertAlign w:val="baseline"/>
              </w:rPr>
              <w:t>GUÍA DIDÁCTICA</w:t>
            </w:r>
          </w:p>
        </w:tc>
      </w:tr>
      <w:tr>
        <w:trPr>
          <w:trHeight w:val="360" w:hRule="atLeast"/>
        </w:trPr>
        <w:tc>
          <w:tcPr>
            <w:tcW w:w="10682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60" w:hRule="atLeast"/>
        </w:trPr>
        <w:tc>
          <w:tcPr>
            <w:tcW w:w="10682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6642735" cy="2928620"/>
                  <wp:effectExtent l="0" t="0" r="0" b="0"/>
                  <wp:wrapSquare wrapText="bothSides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37" t="-64" r="-37" b="-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735" cy="29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0" w:hRule="atLeast"/>
        </w:trPr>
        <w:tc>
          <w:tcPr>
            <w:tcW w:w="10682" w:type="dxa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Autor: Sergio García Barea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>
          <w:color w:val="244061"/>
          <w:position w:val="0"/>
          <w:sz w:val="36"/>
          <w:sz w:val="36"/>
          <w:szCs w:val="36"/>
          <w:vertAlign w:val="baseline"/>
        </w:rPr>
      </w:pPr>
      <w:r>
        <w:br w:type="page"/>
      </w:r>
      <w:r>
        <w:rPr>
          <w:color w:val="244061"/>
          <w:position w:val="0"/>
          <w:sz w:val="36"/>
          <w:sz w:val="36"/>
          <w:szCs w:val="36"/>
          <w:vertAlign w:val="baseline"/>
        </w:rPr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480" w:after="0"/>
        <w:ind w:hanging="0" w:left="0" w:right="0"/>
        <w:jc w:val="both"/>
        <w:rPr>
          <w:rFonts w:ascii="Cambria" w:hAnsi="Cambria" w:eastAsia="Cambria" w:cs="Cambria"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  <w:t>ÍNDICE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10466" w:leader="none"/>
            </w:tabs>
            <w:spacing w:lineRule="auto" w:line="240" w:before="0" w:after="100"/>
            <w:ind w:hanging="0" w:left="0" w:right="0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Calibri" w:cs="Calibri"/>
              <w:color w:val="000000"/>
            </w:rPr>
            <w:instrText xml:space="preserve"> TOC \z \o "1-9" \u \h</w:instrText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Calibri" w:cs="Calibri"/>
              <w:color w:val="000000"/>
            </w:rPr>
            <w:fldChar w:fldCharType="separate"/>
          </w:r>
          <w:hyperlink w:anchor="_heading=h.30j0zll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Introducción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66" w:leader="none"/>
            </w:tabs>
            <w:spacing w:lineRule="auto" w:line="240" w:before="0" w:after="100"/>
            <w:ind w:hanging="0" w:left="0" w:right="0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 Objetivos del curso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66" w:leader="none"/>
            </w:tabs>
            <w:spacing w:lineRule="auto" w:line="240" w:before="0" w:after="100"/>
            <w:ind w:hanging="0" w:left="0" w:right="0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 Materiales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66" w:leader="none"/>
            </w:tabs>
            <w:spacing w:lineRule="auto" w:line="240" w:before="0" w:after="100"/>
            <w:ind w:hanging="0" w:left="0" w:right="0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 Contenidos y temporalización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66" w:leader="none"/>
            </w:tabs>
            <w:spacing w:lineRule="auto" w:line="240" w:before="0" w:after="100"/>
            <w:ind w:hanging="0" w:left="0" w:right="0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5. Criterios de certificación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66" w:leader="none"/>
            </w:tabs>
            <w:spacing w:lineRule="auto" w:line="240" w:before="0" w:after="100"/>
            <w:ind w:hanging="0" w:left="0" w:right="0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6. Metodología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66" w:leader="none"/>
            </w:tabs>
            <w:spacing w:lineRule="auto" w:line="240" w:before="0" w:after="100"/>
            <w:ind w:hanging="0" w:left="0" w:right="0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7. Comunicación con el tutor</w:t>
              <w:tab/>
              <w:t>4</w:t>
            </w:r>
          </w:hyperlink>
          <w:r>
            <w:rPr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Calibri" w:cs="Calibri"/>
              <w:color w:val="000000"/>
            </w:rPr>
            <w:fldChar w:fldCharType="end"/>
          </w:r>
        </w:p>
      </w:sdtContent>
    </w:sdt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Normal1"/>
        <w:rPr>
          <w:rFonts w:ascii="Times New Roman" w:hAnsi="Times New Roman" w:eastAsia="Times New Roman" w:cs="Times New Roman"/>
          <w:color w:val="244061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color w:val="244061"/>
          <w:position w:val="0"/>
          <w:sz w:val="24"/>
          <w:sz w:val="24"/>
          <w:szCs w:val="24"/>
          <w:vertAlign w:val="baseline"/>
        </w:rPr>
      </w:r>
      <w:bookmarkStart w:id="3" w:name="_heading=h.30j0zll"/>
      <w:bookmarkStart w:id="4" w:name="_heading=h.30j0zll"/>
      <w:bookmarkEnd w:id="4"/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20"/>
        <w:ind w:hanging="357" w:left="357" w:right="0"/>
        <w:jc w:val="both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  <w:t>Introducción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Bienvenido/a al curso “</w:t>
      </w:r>
      <w:r>
        <w:rPr/>
        <w:t>Introducción</w:t>
      </w:r>
      <w:r>
        <w:rPr>
          <w:position w:val="0"/>
          <w:sz w:val="20"/>
          <w:vertAlign w:val="baseline"/>
        </w:rPr>
        <w:t xml:space="preserve"> a Learning Analytics con ejemplos prácticos”. En este curso intentaremos introducir la cultura del “Learning Analytic” presentando ejemplos prácticos.</w:t>
      </w:r>
    </w:p>
    <w:p>
      <w:pPr>
        <w:pStyle w:val="Normal1"/>
        <w:rPr>
          <w:position w:val="0"/>
          <w:sz w:val="20"/>
          <w:vertAlign w:val="baseline"/>
        </w:rPr>
      </w:pPr>
      <w:bookmarkStart w:id="5" w:name="_heading=h.1fob9te"/>
      <w:bookmarkEnd w:id="5"/>
      <w:r>
        <w:rPr>
          <w:position w:val="0"/>
          <w:sz w:val="20"/>
          <w:vertAlign w:val="baseline"/>
        </w:rPr>
        <w:t xml:space="preserve">El calendario oficial indica que este curso </w:t>
      </w:r>
      <w:r>
        <w:rPr>
          <w:b/>
          <w:position w:val="0"/>
          <w:sz w:val="20"/>
          <w:vertAlign w:val="baseline"/>
        </w:rPr>
        <w:t>30</w:t>
      </w:r>
      <w:r>
        <w:rPr>
          <w:b/>
          <w:position w:val="0"/>
          <w:sz w:val="20"/>
          <w:vertAlign w:val="baseline"/>
        </w:rPr>
        <w:t>/</w:t>
      </w:r>
      <w:r>
        <w:rPr>
          <w:b/>
          <w:position w:val="0"/>
          <w:sz w:val="20"/>
          <w:vertAlign w:val="baseline"/>
        </w:rPr>
        <w:t>10</w:t>
      </w:r>
      <w:r>
        <w:rPr>
          <w:b/>
          <w:position w:val="0"/>
          <w:sz w:val="20"/>
          <w:vertAlign w:val="baseline"/>
        </w:rPr>
        <w:t>/202</w:t>
      </w:r>
      <w:r>
        <w:rPr>
          <w:b/>
          <w:position w:val="0"/>
          <w:sz w:val="20"/>
          <w:vertAlign w:val="baseline"/>
        </w:rPr>
        <w:t>3</w:t>
      </w:r>
      <w:r>
        <w:rPr>
          <w:position w:val="0"/>
          <w:sz w:val="20"/>
          <w:vertAlign w:val="baseline"/>
        </w:rPr>
        <w:t xml:space="preserve"> y finalizada el </w:t>
      </w:r>
      <w:r>
        <w:rPr/>
        <w:t xml:space="preserve">domingo </w:t>
      </w:r>
      <w:r>
        <w:rPr>
          <w:position w:val="0"/>
          <w:sz w:val="20"/>
          <w:vertAlign w:val="baseline"/>
        </w:rPr>
        <w:t xml:space="preserve"> </w:t>
      </w:r>
      <w:r>
        <w:rPr>
          <w:b/>
        </w:rPr>
        <w:t>0</w:t>
      </w:r>
      <w:r>
        <w:rPr>
          <w:b/>
        </w:rPr>
        <w:t>5</w:t>
      </w:r>
      <w:r>
        <w:rPr>
          <w:b/>
          <w:position w:val="0"/>
          <w:sz w:val="20"/>
          <w:vertAlign w:val="baseline"/>
        </w:rPr>
        <w:t>/1</w:t>
      </w:r>
      <w:r>
        <w:rPr>
          <w:b/>
          <w:position w:val="0"/>
          <w:sz w:val="20"/>
          <w:vertAlign w:val="baseline"/>
        </w:rPr>
        <w:t>2</w:t>
      </w:r>
      <w:r>
        <w:rPr>
          <w:b/>
          <w:position w:val="0"/>
          <w:sz w:val="20"/>
          <w:vertAlign w:val="baseline"/>
        </w:rPr>
        <w:t>/202</w:t>
      </w:r>
      <w:r>
        <w:rPr>
          <w:b/>
          <w:position w:val="0"/>
          <w:sz w:val="20"/>
          <w:vertAlign w:val="baseline"/>
        </w:rPr>
        <w:t>3</w:t>
      </w:r>
      <w:r>
        <w:rPr>
          <w:position w:val="0"/>
          <w:sz w:val="20"/>
          <w:vertAlign w:val="baseline"/>
        </w:rPr>
        <w:t xml:space="preserve">, ambos inclusive.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20"/>
        <w:ind w:hanging="357" w:left="357" w:right="0"/>
        <w:jc w:val="both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  <w:t>Objetivos del curso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Los objetivos que deseamos que el alumno cumpla al seguir este curso son:</w:t>
      </w:r>
    </w:p>
    <w:p>
      <w:pPr>
        <w:pStyle w:val="Normal1"/>
        <w:numPr>
          <w:ilvl w:val="0"/>
          <w:numId w:val="2"/>
        </w:numPr>
        <w:ind w:hanging="360" w:left="72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Comprender que es Learning Analytics.</w:t>
      </w:r>
    </w:p>
    <w:p>
      <w:pPr>
        <w:pStyle w:val="Normal1"/>
        <w:numPr>
          <w:ilvl w:val="0"/>
          <w:numId w:val="2"/>
        </w:numPr>
        <w:ind w:hanging="360" w:left="72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Conocer campos relacionados.</w:t>
      </w:r>
    </w:p>
    <w:p>
      <w:pPr>
        <w:pStyle w:val="Normal1"/>
        <w:numPr>
          <w:ilvl w:val="0"/>
          <w:numId w:val="2"/>
        </w:numPr>
        <w:ind w:hanging="360" w:left="72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Conocer conceptos sobre privacidad de datos aplicados al análisis.</w:t>
      </w:r>
    </w:p>
    <w:p>
      <w:pPr>
        <w:pStyle w:val="Normal1"/>
        <w:numPr>
          <w:ilvl w:val="0"/>
          <w:numId w:val="2"/>
        </w:numPr>
        <w:ind w:hanging="360" w:left="72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Conocer ciclo del diseño de una acción de Learning Analytics.</w:t>
      </w:r>
    </w:p>
    <w:p>
      <w:pPr>
        <w:pStyle w:val="Normal1"/>
        <w:numPr>
          <w:ilvl w:val="0"/>
          <w:numId w:val="2"/>
        </w:numPr>
        <w:ind w:hanging="360" w:left="72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Ser capaz de identificar fuentes de datos y recopilar información</w:t>
      </w:r>
    </w:p>
    <w:p>
      <w:pPr>
        <w:pStyle w:val="Normal1"/>
        <w:numPr>
          <w:ilvl w:val="0"/>
          <w:numId w:val="2"/>
        </w:numPr>
        <w:ind w:hanging="360" w:left="72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Ser capaz de utilizar herramientas para visualización de datos.</w:t>
      </w:r>
    </w:p>
    <w:p>
      <w:pPr>
        <w:pStyle w:val="Normal1"/>
        <w:numPr>
          <w:ilvl w:val="0"/>
          <w:numId w:val="2"/>
        </w:numPr>
        <w:ind w:hanging="360" w:left="72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Ser capaz de analizar datos para extraer conclusiones.</w:t>
      </w:r>
    </w:p>
    <w:p>
      <w:pPr>
        <w:pStyle w:val="Normal1"/>
        <w:numPr>
          <w:ilvl w:val="0"/>
          <w:numId w:val="2"/>
        </w:numPr>
        <w:ind w:hanging="360" w:left="72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Ser capaz de generar actuaciones manuales y automáticas ante situaciones detectadas.</w:t>
      </w:r>
    </w:p>
    <w:p>
      <w:pPr>
        <w:pStyle w:val="Normal1"/>
        <w:numPr>
          <w:ilvl w:val="0"/>
          <w:numId w:val="2"/>
        </w:numPr>
        <w:ind w:hanging="360" w:left="720"/>
        <w:rPr>
          <w:position w:val="0"/>
          <w:sz w:val="20"/>
          <w:vertAlign w:val="baseline"/>
        </w:rPr>
      </w:pPr>
      <w:bookmarkStart w:id="6" w:name="_heading=h.3znysh7"/>
      <w:bookmarkEnd w:id="6"/>
      <w:r>
        <w:rPr>
          <w:position w:val="0"/>
          <w:sz w:val="20"/>
          <w:vertAlign w:val="baseline"/>
        </w:rPr>
        <w:t>Ser capaz de evaluar una propuesta de Learning Analytics.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20"/>
        <w:ind w:hanging="357" w:left="357" w:right="0"/>
        <w:jc w:val="both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  <w:t>Materiales</w:t>
      </w:r>
    </w:p>
    <w:p>
      <w:pPr>
        <w:pStyle w:val="Normal1"/>
        <w:rPr>
          <w:position w:val="0"/>
          <w:sz w:val="20"/>
          <w:vertAlign w:val="baseline"/>
        </w:rPr>
      </w:pPr>
      <w:bookmarkStart w:id="7" w:name="_heading=h.2et92p0"/>
      <w:bookmarkEnd w:id="7"/>
      <w:r>
        <w:rPr>
          <w:position w:val="0"/>
          <w:sz w:val="20"/>
          <w:sz w:val="20"/>
          <w:szCs w:val="20"/>
          <w:vertAlign w:val="baseline"/>
        </w:rPr>
        <w:t>No se requiere ningún material especial</w:t>
      </w:r>
      <w:r>
        <w:rPr>
          <w:position w:val="0"/>
          <w:sz w:val="20"/>
          <w:vertAlign w:val="baseline"/>
        </w:rPr>
        <w:t>. Todo el software utilizado durante el curso será gratuito o tendrá versión de prueba.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20"/>
        <w:ind w:hanging="357" w:left="357" w:right="0"/>
        <w:jc w:val="both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Contenidos y temporalización</w:t>
      </w:r>
    </w:p>
    <w:tbl>
      <w:tblPr>
        <w:tblStyle w:val="Table2"/>
        <w:tblW w:w="10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106"/>
        <w:gridCol w:w="4249"/>
      </w:tblGrid>
      <w:tr>
        <w:trPr>
          <w:trHeight w:val="736" w:hRule="atLeast"/>
        </w:trPr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Unidades didácticas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Fechas sugeridas de realización</w:t>
            </w:r>
          </w:p>
        </w:tc>
      </w:tr>
      <w:tr>
        <w:trPr>
          <w:trHeight w:val="736" w:hRule="atLeast"/>
        </w:trPr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120"/>
              <w:jc w:val="both"/>
              <w:rPr/>
            </w:pPr>
            <w:r>
              <w:rPr>
                <w:position w:val="0"/>
                <w:sz w:val="20"/>
                <w:vertAlign w:val="baseline"/>
              </w:rPr>
              <w:t>Unidad didáctica 1 : Introducción a Learning Analytics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120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Semana del </w:t>
            </w:r>
            <w:r>
              <w:rPr>
                <w:position w:val="0"/>
                <w:sz w:val="20"/>
                <w:vertAlign w:val="baseline"/>
              </w:rPr>
              <w:t>30 de octubre</w:t>
            </w:r>
            <w:r>
              <w:rPr>
                <w:position w:val="0"/>
                <w:sz w:val="20"/>
                <w:vertAlign w:val="baseline"/>
              </w:rPr>
              <w:t xml:space="preserve"> al </w:t>
            </w:r>
            <w:r>
              <w:rPr>
                <w:position w:val="0"/>
                <w:sz w:val="20"/>
                <w:vertAlign w:val="baseline"/>
              </w:rPr>
              <w:t xml:space="preserve">5 </w:t>
            </w:r>
            <w:r>
              <w:rPr>
                <w:position w:val="0"/>
                <w:sz w:val="20"/>
                <w:vertAlign w:val="baseline"/>
              </w:rPr>
              <w:t xml:space="preserve">de </w:t>
            </w:r>
            <w:r>
              <w:rPr>
                <w:position w:val="0"/>
                <w:sz w:val="20"/>
                <w:vertAlign w:val="baseline"/>
              </w:rPr>
              <w:t>noviembre</w:t>
            </w:r>
          </w:p>
        </w:tc>
      </w:tr>
      <w:tr>
        <w:trPr>
          <w:trHeight w:val="736" w:hRule="atLeast"/>
        </w:trPr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120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Unidad didáctica 2 :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Learning Analytics aplicado a calificaciones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Semana del 6 al 12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de noviembre</w:t>
            </w:r>
          </w:p>
        </w:tc>
      </w:tr>
      <w:tr>
        <w:trPr>
          <w:trHeight w:val="736" w:hRule="atLeast"/>
        </w:trPr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Unidad didáctica 3 :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Learning Analytics aplicado a asistencia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Semana del 13 al 19 de noviembre</w:t>
            </w:r>
          </w:p>
        </w:tc>
      </w:tr>
      <w:tr>
        <w:trPr>
          <w:trHeight w:val="736" w:hRule="atLeast"/>
        </w:trPr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Unidad didáctica 4 :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Learning Analytics aplicado a mapas y resúmenes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Semana del </w:t>
            </w:r>
            <w:r>
              <w:rPr>
                <w:position w:val="0"/>
                <w:sz w:val="20"/>
                <w:vertAlign w:val="baseline"/>
              </w:rPr>
              <w:t>13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 </w:t>
            </w:r>
            <w:r>
              <w:rPr>
                <w:position w:val="0"/>
                <w:sz w:val="20"/>
                <w:vertAlign w:val="baseline"/>
              </w:rPr>
              <w:t xml:space="preserve">al </w:t>
            </w:r>
            <w:r>
              <w:rPr>
                <w:position w:val="0"/>
                <w:sz w:val="20"/>
                <w:vertAlign w:val="baseline"/>
              </w:rPr>
              <w:t>19</w:t>
            </w:r>
            <w:r>
              <w:rPr>
                <w:position w:val="0"/>
                <w:sz w:val="20"/>
                <w:vertAlign w:val="baseline"/>
              </w:rPr>
              <w:t xml:space="preserve"> de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noviembre</w:t>
            </w:r>
          </w:p>
        </w:tc>
      </w:tr>
      <w:tr>
        <w:trPr>
          <w:trHeight w:val="736" w:hRule="atLeast"/>
        </w:trPr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Unidad didáctica 5 :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Learning Analytics aplicado a cuestionarios (Parte 1)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Semana del </w:t>
            </w:r>
            <w:r>
              <w:rPr>
                <w:position w:val="0"/>
                <w:sz w:val="20"/>
                <w:vertAlign w:val="baseline"/>
              </w:rPr>
              <w:t>20</w:t>
            </w:r>
            <w:r>
              <w:rPr>
                <w:position w:val="0"/>
                <w:sz w:val="20"/>
                <w:vertAlign w:val="baseline"/>
              </w:rPr>
              <w:t xml:space="preserve"> al </w:t>
            </w:r>
            <w:r>
              <w:rPr>
                <w:position w:val="0"/>
                <w:sz w:val="20"/>
                <w:vertAlign w:val="baseline"/>
              </w:rPr>
              <w:t>26</w:t>
            </w:r>
            <w:r>
              <w:rPr>
                <w:position w:val="0"/>
                <w:sz w:val="20"/>
                <w:vertAlign w:val="baseline"/>
              </w:rPr>
              <w:t xml:space="preserve"> de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noviembre</w:t>
            </w:r>
          </w:p>
        </w:tc>
      </w:tr>
      <w:tr>
        <w:trPr>
          <w:trHeight w:val="736" w:hRule="atLeast"/>
        </w:trPr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Unidad didáctica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5</w:t>
            </w:r>
            <w:r>
              <w:rPr>
                <w:position w:val="0"/>
                <w:sz w:val="20"/>
                <w:vertAlign w:val="baseline"/>
              </w:rPr>
              <w:t xml:space="preserve"> :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Learning Analytics aplicado a cuestionarios (Parte 2)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Semana del </w:t>
            </w:r>
            <w:r>
              <w:rPr>
                <w:position w:val="0"/>
                <w:sz w:val="20"/>
                <w:vertAlign w:val="baseline"/>
              </w:rPr>
              <w:t>20</w:t>
            </w:r>
            <w:r>
              <w:rPr>
                <w:position w:val="0"/>
                <w:sz w:val="20"/>
                <w:vertAlign w:val="baseline"/>
              </w:rPr>
              <w:t xml:space="preserve"> al </w:t>
            </w:r>
            <w:r>
              <w:rPr>
                <w:position w:val="0"/>
                <w:sz w:val="20"/>
                <w:vertAlign w:val="baseline"/>
              </w:rPr>
              <w:t>26</w:t>
            </w:r>
            <w:r>
              <w:rPr>
                <w:position w:val="0"/>
                <w:sz w:val="20"/>
                <w:vertAlign w:val="baseline"/>
              </w:rPr>
              <w:t xml:space="preserve"> de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noviembre</w:t>
            </w:r>
          </w:p>
        </w:tc>
      </w:tr>
      <w:tr>
        <w:trPr>
          <w:trHeight w:val="736" w:hRule="atLeast"/>
        </w:trPr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Unidad didáctica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6</w:t>
            </w:r>
            <w:r>
              <w:rPr>
                <w:position w:val="0"/>
                <w:sz w:val="20"/>
                <w:vertAlign w:val="baseline"/>
              </w:rPr>
              <w:t xml:space="preserve"> :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Learning Analytics aplicado al trabajo en equipo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Semana del </w:t>
            </w:r>
            <w:r>
              <w:rPr>
                <w:position w:val="0"/>
                <w:sz w:val="20"/>
                <w:vertAlign w:val="baseline"/>
              </w:rPr>
              <w:t>27</w:t>
            </w:r>
            <w:r>
              <w:rPr>
                <w:position w:val="0"/>
                <w:sz w:val="20"/>
                <w:vertAlign w:val="baseline"/>
              </w:rPr>
              <w:t xml:space="preserve"> </w:t>
            </w:r>
            <w:r>
              <w:rPr>
                <w:position w:val="0"/>
                <w:sz w:val="20"/>
                <w:vertAlign w:val="baseline"/>
              </w:rPr>
              <w:t xml:space="preserve">de noviembre </w:t>
            </w:r>
            <w:r>
              <w:rPr>
                <w:position w:val="0"/>
                <w:sz w:val="20"/>
                <w:vertAlign w:val="baseline"/>
              </w:rPr>
              <w:t xml:space="preserve">al </w:t>
            </w:r>
            <w:r>
              <w:rPr>
                <w:position w:val="0"/>
                <w:sz w:val="20"/>
                <w:vertAlign w:val="baseline"/>
              </w:rPr>
              <w:t>5</w:t>
            </w:r>
            <w:r>
              <w:rPr>
                <w:position w:val="0"/>
                <w:sz w:val="20"/>
                <w:vertAlign w:val="baseline"/>
              </w:rPr>
              <w:t xml:space="preserve"> de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diciembre</w:t>
            </w:r>
          </w:p>
        </w:tc>
      </w:tr>
      <w:tr>
        <w:trPr>
          <w:trHeight w:val="736" w:hRule="atLeast"/>
        </w:trPr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Unidad didáctica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7</w:t>
            </w:r>
            <w:r>
              <w:rPr>
                <w:position w:val="0"/>
                <w:sz w:val="20"/>
                <w:vertAlign w:val="baseline"/>
              </w:rPr>
              <w:t xml:space="preserve"> : Otras aplicaciones de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Learning Analytics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Semana del </w:t>
            </w:r>
            <w:r>
              <w:rPr>
                <w:position w:val="0"/>
                <w:sz w:val="20"/>
                <w:vertAlign w:val="baseline"/>
              </w:rPr>
              <w:t>27</w:t>
            </w:r>
            <w:r>
              <w:rPr>
                <w:position w:val="0"/>
                <w:sz w:val="20"/>
                <w:vertAlign w:val="baseline"/>
              </w:rPr>
              <w:t xml:space="preserve"> </w:t>
            </w:r>
            <w:r>
              <w:rPr>
                <w:position w:val="0"/>
                <w:sz w:val="20"/>
                <w:vertAlign w:val="baseline"/>
              </w:rPr>
              <w:t xml:space="preserve">de noviembre </w:t>
            </w:r>
            <w:r>
              <w:rPr>
                <w:position w:val="0"/>
                <w:sz w:val="20"/>
                <w:vertAlign w:val="baseline"/>
              </w:rPr>
              <w:t xml:space="preserve">al </w:t>
            </w:r>
            <w:r>
              <w:rPr>
                <w:position w:val="0"/>
                <w:sz w:val="20"/>
                <w:vertAlign w:val="baseline"/>
              </w:rPr>
              <w:t>5</w:t>
            </w:r>
            <w:r>
              <w:rPr>
                <w:position w:val="0"/>
                <w:sz w:val="20"/>
                <w:vertAlign w:val="baseline"/>
              </w:rPr>
              <w:t xml:space="preserve"> de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diciembre</w:t>
            </w:r>
          </w:p>
        </w:tc>
      </w:tr>
      <w:tr>
        <w:trPr>
          <w:trHeight w:val="736" w:hRule="atLeast"/>
        </w:trPr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Entrega de actividades faltantes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2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Hasta el 5 de diciembre</w:t>
            </w:r>
            <w:r>
              <w:rPr>
                <w:position w:val="0"/>
                <w:sz w:val="20"/>
                <w:vertAlign w:val="baseline"/>
              </w:rPr>
              <w:t xml:space="preserve">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20"/>
        <w:ind w:hanging="357" w:left="357" w:right="0"/>
        <w:jc w:val="both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  <w:t>Criterios de certificación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 xml:space="preserve">Para superar el presente curso, hay que entregar las tareas asociadas a cada unidad. 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 xml:space="preserve">En cada tarea se especificará claramente el plazo de entrega. No obstante, por regla general, </w:t>
      </w:r>
      <w:r>
        <w:rPr>
          <w:position w:val="0"/>
          <w:sz w:val="20"/>
          <w:sz w:val="20"/>
          <w:szCs w:val="20"/>
          <w:vertAlign w:val="baseline"/>
        </w:rPr>
        <w:t>este será aproximadamente hasta dos unidades después de la unidad actual.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Es recomendable que el alumno entregue la tarea de una unidad antes de comenzar la siguiente.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El profesor se compromete a ofrecerle feedback a la entrega tan pronto como sea posible y si procede, podrá indicar un nuevo plazo al alumno para que subsane deficiencias en la tarea.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Si en algún momento, algún alumno no puede realizar alguna tarea en plazo, podrá continuar el curso sin problema y deberá recuperar dicha tarea en un plazo de recuperación que se abrirá en las fechas finales del curso.</w:t>
      </w:r>
    </w:p>
    <w:p>
      <w:pPr>
        <w:pStyle w:val="Normal1"/>
        <w:ind w:hanging="0" w:left="0" w:right="0"/>
        <w:rPr>
          <w:position w:val="0"/>
          <w:sz w:val="20"/>
          <w:vertAlign w:val="baseline"/>
        </w:rPr>
      </w:pPr>
      <w:bookmarkStart w:id="8" w:name="_heading=h.3dy6vkm"/>
      <w:bookmarkEnd w:id="8"/>
      <w:r>
        <w:rPr>
          <w:position w:val="0"/>
          <w:sz w:val="20"/>
          <w:vertAlign w:val="baseline"/>
        </w:rPr>
        <w:t>En el caso de problemas de fuerza mayor, especialmente en el seguimiento de los plazos, el alumno deberá ponerse en contacto con el tutor y se estudiará individualmente el caso para ofrecerle una solución.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20"/>
        <w:ind w:hanging="357" w:left="357" w:right="0"/>
        <w:jc w:val="both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  <w:t>Metodología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 xml:space="preserve">Usaremos la plataforma Moodle como medida de comunicación. Ahí se publicaran los apuntes y se entregaran las tareas </w:t>
      </w:r>
      <w:r>
        <w:rPr/>
        <w:t>divididas</w:t>
      </w:r>
      <w:r>
        <w:rPr>
          <w:position w:val="0"/>
          <w:sz w:val="20"/>
          <w:vertAlign w:val="baseline"/>
        </w:rPr>
        <w:t xml:space="preserve"> en unidades didácticas. Cada unidad didáctica además contará con un foro propio.</w:t>
      </w:r>
    </w:p>
    <w:p>
      <w:pPr>
        <w:pStyle w:val="Normal1"/>
        <w:rPr>
          <w:position w:val="0"/>
          <w:sz w:val="20"/>
          <w:vertAlign w:val="baseline"/>
        </w:rPr>
      </w:pPr>
      <w:bookmarkStart w:id="9" w:name="_heading=h.1t3h5sf"/>
      <w:bookmarkEnd w:id="9"/>
      <w:r>
        <w:rPr>
          <w:position w:val="0"/>
          <w:sz w:val="20"/>
          <w:vertAlign w:val="baseline"/>
        </w:rPr>
        <w:t xml:space="preserve">Para comunicarnos entre alumnos y profesores utilizaremos Moodle. Para cuestiones muy particulares o personales, usaremos la mensajería interna. Pero en general, para dudas técnicas, problemas, </w:t>
      </w:r>
      <w:r>
        <w:rPr/>
        <w:t>etc.</w:t>
      </w:r>
      <w:r>
        <w:rPr>
          <w:position w:val="0"/>
          <w:sz w:val="20"/>
          <w:vertAlign w:val="baseline"/>
        </w:rPr>
        <w:t xml:space="preserve"> utilizaremos los foros para que cualquiera pueda disponer de esa información.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20"/>
        <w:ind w:hanging="357" w:left="357" w:right="0"/>
        <w:jc w:val="both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244061"/>
          <w:position w:val="0"/>
          <w:sz w:val="22"/>
          <w:sz w:val="22"/>
          <w:szCs w:val="22"/>
          <w:u w:val="none"/>
          <w:shd w:fill="auto" w:val="clear"/>
          <w:vertAlign w:val="baseline"/>
        </w:rPr>
        <w:t>Comunicación con el tutor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 xml:space="preserve">La comunicación se realizará mediante la plataforma Moodle, ya sea mediante mensajería interna para cuestiones personales y los foros para consultas técnicas, problemas, aportaciones, </w:t>
      </w:r>
      <w:r>
        <w:rPr/>
        <w:t>etc.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 xml:space="preserve">Como último </w:t>
      </w:r>
      <w:r>
        <w:rPr/>
        <w:t>recurso,</w:t>
      </w:r>
      <w:r>
        <w:rPr>
          <w:position w:val="0"/>
          <w:sz w:val="20"/>
          <w:vertAlign w:val="baseline"/>
        </w:rPr>
        <w:t xml:space="preserve"> si hubiera cualquier percance en las comunicaciones, se utilizará el correo electrónico, siendo mi correo de contacto </w:t>
      </w:r>
      <w:hyperlink r:id="rId4">
        <w:r>
          <w:rPr>
            <w:color w:val="0000FF"/>
            <w:position w:val="0"/>
            <w:sz w:val="20"/>
            <w:u w:val="single"/>
            <w:vertAlign w:val="baseline"/>
          </w:rPr>
          <w:t>sergi.profesor@gmail.com</w:t>
        </w:r>
      </w:hyperlink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widowControl/>
        <w:spacing w:lineRule="auto" w:line="240" w:before="0" w:after="120"/>
        <w:jc w:val="both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720" w:right="720" w:gutter="0" w:header="284" w:top="720" w:footer="182" w:bottom="426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both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both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both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false"/>
      <w:overflowPunct w:val="false"/>
      <w:bidi w:val="0"/>
      <w:spacing w:lineRule="atLeast" w:line="1" w:before="0" w:after="120"/>
      <w:jc w:val="both"/>
      <w:textAlignment w:val="top"/>
      <w:outlineLvl w:val="0"/>
    </w:pPr>
    <w:rPr>
      <w:rFonts w:ascii="Calibri" w:hAnsi="Calibri" w:eastAsia="Times New Roman" w:cs="Calibri"/>
      <w:color w:val="auto"/>
      <w:w w:val="100"/>
      <w:kern w:val="0"/>
      <w:position w:val="-1"/>
      <w:sz w:val="20"/>
      <w:szCs w:val="22"/>
      <w:effect w:val="none"/>
      <w:em w:val="none"/>
      <w:lang w:val="es-ES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/>
      <w:numPr>
        <w:ilvl w:val="0"/>
        <w:numId w:val="1"/>
      </w:numPr>
      <w:suppressAutoHyphens w:val="false"/>
      <w:overflowPunct w:val="false"/>
      <w:bidi w:val="0"/>
      <w:spacing w:lineRule="atLeast" w:line="1" w:before="480" w:after="0"/>
      <w:jc w:val="both"/>
      <w:textAlignment w:val="top"/>
      <w:outlineLvl w:val="0"/>
    </w:pPr>
    <w:rPr>
      <w:rFonts w:ascii="Cambria" w:hAnsi="Cambria" w:eastAsia="Calibri" w:cs="Cambria"/>
      <w:b/>
      <w:bCs/>
      <w:color w:val="365F91"/>
      <w:w w:val="100"/>
      <w:position w:val="-1"/>
      <w:sz w:val="28"/>
      <w:szCs w:val="28"/>
      <w:effect w:val="none"/>
      <w:em w:val="none"/>
      <w:lang w:val="es-ES" w:eastAsia="zh-CN" w:bidi="ar-SA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0">
    <w:name w:val="WW8Num2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0">
    <w:name w:val="WW8Num3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4z0">
    <w:name w:val="WW8Num4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0">
    <w:name w:val="WW8Num6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7z1">
    <w:name w:val="WW8Num7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7z2">
    <w:name w:val="WW8Num7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/>
    <w:rPr>
      <w:rFonts w:ascii="Symbol" w:hAnsi="Symbol" w:cs="Open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/>
    <w:rPr>
      <w:rFonts w:ascii="Calibri" w:hAnsi="Calibri" w:eastAsia="Times New Roman" w:cs="Times New Roman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9z4">
    <w:name w:val="WW8Num9z4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DefaultParagraphFont">
    <w:name w:val="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1">
    <w:name w:val="WW8Num3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3z3">
    <w:name w:val="WW8Num3z3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4z3">
    <w:name w:val="WW8Num4z3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5z1">
    <w:name w:val="WW8Num5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5z2">
    <w:name w:val="WW8Num5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6z1">
    <w:name w:val="WW8Num6z1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6z2">
    <w:name w:val="WW8Num6z2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8z1">
    <w:name w:val="WW8Num8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8z3">
    <w:name w:val="WW8Num8z3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/>
    <w:rPr>
      <w:rFonts w:ascii="Calibri" w:hAnsi="Calibri" w:cs="Calibri"/>
      <w:w w:val="100"/>
      <w:position w:val="0"/>
      <w:sz w:val="20"/>
      <w:effect w:val="none"/>
      <w:vertAlign w:val="baseline"/>
      <w:em w:val="none"/>
    </w:rPr>
  </w:style>
  <w:style w:type="character" w:styleId="WW8Num11z1">
    <w:name w:val="WW8Num11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1z2">
    <w:name w:val="WW8Num11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1z3">
    <w:name w:val="WW8Num11z3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2z1">
    <w:name w:val="WW8Num1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2z2">
    <w:name w:val="WW8Num1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3z0">
    <w:name w:val="WW8Num13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3z1">
    <w:name w:val="WW8Num13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3z2">
    <w:name w:val="WW8Num13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4z1">
    <w:name w:val="WW8Num14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4z2">
    <w:name w:val="WW8Num14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5z0">
    <w:name w:val="WW8Num15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5z1">
    <w:name w:val="WW8Num15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5z2">
    <w:name w:val="WW8Num15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6z0">
    <w:name w:val="WW8Num16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6z1">
    <w:name w:val="WW8Num16z1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7z1">
    <w:name w:val="WW8Num17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7z2">
    <w:name w:val="WW8Num17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8z0">
    <w:name w:val="WW8Num18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8z1">
    <w:name w:val="WW8Num18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8z2">
    <w:name w:val="WW8Num18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/>
    <w:rPr>
      <w:rFonts w:ascii="Calibri" w:hAnsi="Calibri" w:eastAsia="Times New Roman" w:cs="Calibri"/>
      <w:w w:val="100"/>
      <w:position w:val="0"/>
      <w:sz w:val="20"/>
      <w:effect w:val="none"/>
      <w:vertAlign w:val="baseline"/>
      <w:em w:val="none"/>
    </w:rPr>
  </w:style>
  <w:style w:type="character" w:styleId="WW8Num19z1">
    <w:name w:val="WW8Num19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9z2">
    <w:name w:val="WW8Num19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19z3">
    <w:name w:val="WW8Num19z3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/>
    <w:rPr>
      <w:rFonts w:ascii="Calibri" w:hAnsi="Calibri" w:cs="Calibri"/>
      <w:w w:val="100"/>
      <w:position w:val="0"/>
      <w:sz w:val="20"/>
      <w:effect w:val="none"/>
      <w:vertAlign w:val="baseline"/>
      <w:em w:val="none"/>
    </w:rPr>
  </w:style>
  <w:style w:type="character" w:styleId="WW8Num20z1">
    <w:name w:val="WW8Num20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20z2">
    <w:name w:val="WW8Num20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20z3">
    <w:name w:val="WW8Num20z3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-DefaultParagraphFont">
    <w:name w:val="WW-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Heading1Char">
    <w:name w:val="Heading 1 Char"/>
    <w:basedOn w:val="WW-DefaultParagraphFont"/>
    <w:qFormat/>
    <w:rPr>
      <w:rFonts w:ascii="Cambria" w:hAnsi="Cambria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BalloonTextChar">
    <w:name w:val="Balloon Text Char"/>
    <w:basedOn w:val="WW-DefaultParagraphFont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Hyperlink">
    <w:name w:val="Hyperlink"/>
    <w:basedOn w:val="WW-DefaultParagraphFont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styleId="NoSpacingChar">
    <w:name w:val="No Spacing Char"/>
    <w:basedOn w:val="WW-DefaultParagraphFont"/>
    <w:qFormat/>
    <w:rPr>
      <w:w w:val="100"/>
      <w:position w:val="0"/>
      <w:sz w:val="22"/>
      <w:sz w:val="22"/>
      <w:szCs w:val="22"/>
      <w:effect w:val="none"/>
      <w:vertAlign w:val="baseline"/>
      <w:em w:val="none"/>
      <w:lang w:val="es-ES" w:bidi="ar-SA"/>
    </w:rPr>
  </w:style>
  <w:style w:type="character" w:styleId="HeaderChar">
    <w:name w:val="Header Char"/>
    <w:basedOn w:val="WW-DefaultParagraphFon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FooterChar">
    <w:name w:val="Footer Char"/>
    <w:basedOn w:val="WW-DefaultParagraphFon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Vietas">
    <w:name w:val="Viñetas"/>
    <w:qFormat/>
    <w:rPr>
      <w:rFonts w:ascii="OpenSymbol" w:hAnsi="OpenSymbol" w:eastAsia="OpenSymbol" w:cs="OpenSymbol"/>
      <w:w w:val="100"/>
      <w:position w:val="0"/>
      <w:sz w:val="20"/>
      <w:effect w:val="none"/>
      <w:vertAlign w:val="baseline"/>
      <w:em w:val="none"/>
    </w:rPr>
  </w:style>
  <w:style w:type="character" w:styleId="Gp">
    <w:name w:val="gp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P">
    <w:name w:val="p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Nb">
    <w:name w:val="nb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S2">
    <w:name w:val="s2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O">
    <w:name w:val="o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FollowedHyperlink">
    <w:name w:val="FollowedHyperlink"/>
    <w:basedOn w:val="DefaultParagraphFont"/>
    <w:qFormat/>
    <w:rPr>
      <w:color w:val="800080"/>
      <w:w w:val="100"/>
      <w:position w:val="0"/>
      <w:sz w:val="20"/>
      <w:u w:val="single"/>
      <w:effect w:val="none"/>
      <w:vertAlign w:val="baseline"/>
      <w:em w:val="none"/>
    </w:rPr>
  </w:style>
  <w:style w:type="character" w:styleId="Emphasis">
    <w:name w:val="Emphasis"/>
    <w:basedOn w:val="DefaultParagraphFont"/>
    <w:qFormat/>
    <w:rPr>
      <w:i/>
      <w:iCs/>
      <w:w w:val="100"/>
      <w:position w:val="0"/>
      <w:sz w:val="20"/>
      <w:effect w:val="none"/>
      <w:vertAlign w:val="baseline"/>
      <w:em w:val="none"/>
    </w:rPr>
  </w:style>
  <w:style w:type="character" w:styleId="Enlacedelndice">
    <w:name w:val="Enlace del índice"/>
    <w:qFormat/>
    <w:rPr>
      <w:w w:val="100"/>
      <w:position w:val="0"/>
      <w:sz w:val="20"/>
      <w:effect w:val="none"/>
      <w:vertAlign w:val="baseline"/>
      <w:em w:val="none"/>
    </w:rPr>
  </w:style>
  <w:style w:type="paragraph" w:styleId="Ttulo">
    <w:name w:val="Título"/>
    <w:basedOn w:val="Normal1"/>
    <w:next w:val="BodyText"/>
    <w:qFormat/>
    <w:pPr>
      <w:keepNext w:val="true"/>
      <w:widowControl/>
      <w:suppressAutoHyphens w:val="false"/>
      <w:overflowPunct w:val="false"/>
      <w:bidi w:val="0"/>
      <w:spacing w:lineRule="atLeast" w:line="1" w:before="240" w:after="120"/>
      <w:jc w:val="both"/>
      <w:textAlignment w:val="top"/>
      <w:outlineLvl w:val="0"/>
    </w:pPr>
    <w:rPr>
      <w:rFonts w:ascii="Liberation Sans" w:hAnsi="Liberation Sans" w:eastAsia="Microsoft YaHei" w:cs="Lucida Sans"/>
      <w:w w:val="100"/>
      <w:position w:val="-1"/>
      <w:sz w:val="28"/>
      <w:szCs w:val="28"/>
      <w:effect w:val="none"/>
      <w:em w:val="none"/>
      <w:lang w:val="es-ES" w:eastAsia="zh-CN" w:bidi="ar-SA"/>
    </w:rPr>
  </w:style>
  <w:style w:type="paragraph" w:styleId="BodyText">
    <w:name w:val="Body Text"/>
    <w:basedOn w:val="Normal1"/>
    <w:qFormat/>
    <w:pPr>
      <w:widowControl/>
      <w:suppressAutoHyphens w:val="false"/>
      <w:overflowPunct w:val="false"/>
      <w:bidi w:val="0"/>
      <w:spacing w:lineRule="auto" w:line="288" w:before="0" w:after="140"/>
      <w:jc w:val="both"/>
      <w:textAlignment w:val="top"/>
      <w:outlineLvl w:val="0"/>
    </w:pPr>
    <w:rPr>
      <w:rFonts w:ascii="Calibri" w:hAnsi="Calibri" w:eastAsia="Times New Roman" w:cs="Calibri"/>
      <w:w w:val="100"/>
      <w:sz w:val="20"/>
      <w:szCs w:val="22"/>
      <w:effect w:val="none"/>
      <w:vertAlign w:val="subscript"/>
      <w:em w:val="none"/>
      <w:lang w:val="es-ES" w:eastAsia="zh-CN" w:bidi="ar-SA"/>
    </w:rPr>
  </w:style>
  <w:style w:type="paragraph" w:styleId="List">
    <w:name w:val="List"/>
    <w:basedOn w:val="BodyText"/>
    <w:qFormat/>
    <w:pPr>
      <w:widowControl/>
      <w:suppressAutoHyphens w:val="false"/>
      <w:overflowPunct w:val="false"/>
      <w:bidi w:val="0"/>
      <w:spacing w:lineRule="auto" w:line="288" w:before="0" w:after="140"/>
      <w:jc w:val="both"/>
      <w:textAlignment w:val="top"/>
    </w:pPr>
    <w:rPr>
      <w:rFonts w:ascii="Calibri" w:hAnsi="Calibri" w:eastAsia="Times New Roman" w:cs="FreeSans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Caption">
    <w:name w:val="Caption"/>
    <w:basedOn w:val="Normal1"/>
    <w:qFormat/>
    <w:pPr>
      <w:widowControl/>
      <w:suppressLineNumbers/>
      <w:suppressAutoHyphens w:val="false"/>
      <w:overflowPunct w:val="false"/>
      <w:bidi w:val="0"/>
      <w:spacing w:lineRule="atLeast" w:line="1" w:before="120" w:after="120"/>
      <w:jc w:val="both"/>
      <w:textAlignment w:val="top"/>
      <w:outlineLvl w:val="0"/>
    </w:pPr>
    <w:rPr>
      <w:rFonts w:ascii="Calibri" w:hAnsi="Calibri" w:eastAsia="Times New Roman" w:cs="FreeSans"/>
      <w:i/>
      <w:iCs/>
      <w:w w:val="100"/>
      <w:position w:val="-1"/>
      <w:sz w:val="24"/>
      <w:szCs w:val="24"/>
      <w:effect w:val="none"/>
      <w:em w:val="none"/>
      <w:lang w:val="es-ES" w:eastAsia="zh-CN" w:bidi="ar-SA"/>
    </w:rPr>
  </w:style>
  <w:style w:type="paragraph" w:styleId="Ndice">
    <w:name w:val="Índice"/>
    <w:basedOn w:val="Normal1"/>
    <w:qFormat/>
    <w:pPr>
      <w:widowControl/>
      <w:suppressLineNumbers/>
      <w:suppressAutoHyphens w:val="false"/>
      <w:overflowPunct w:val="false"/>
      <w:bidi w:val="0"/>
      <w:spacing w:lineRule="atLeast" w:line="1" w:before="0" w:after="120"/>
      <w:jc w:val="both"/>
      <w:textAlignment w:val="top"/>
      <w:outlineLvl w:val="0"/>
    </w:pPr>
    <w:rPr>
      <w:rFonts w:ascii="Calibri" w:hAnsi="Calibri" w:eastAsia="Times New Roman" w:cs="FreeSans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Normal1" w:default="1">
    <w:name w:val="normal1"/>
    <w:qFormat/>
    <w:pPr>
      <w:widowControl/>
      <w:bidi w:val="0"/>
      <w:spacing w:lineRule="auto" w:line="240" w:before="0" w:after="120"/>
      <w:jc w:val="both"/>
    </w:pPr>
    <w:rPr>
      <w:rFonts w:ascii="Calibri" w:hAnsi="Calibri" w:eastAsia="Calibri" w:cs="Calibri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1">
    <w:name w:val="Encabezado1"/>
    <w:basedOn w:val="Normal1"/>
    <w:next w:val="BodyText"/>
    <w:qFormat/>
    <w:pPr>
      <w:keepNext w:val="true"/>
      <w:widowControl/>
      <w:suppressAutoHyphens w:val="false"/>
      <w:overflowPunct w:val="false"/>
      <w:bidi w:val="0"/>
      <w:spacing w:lineRule="atLeast" w:line="1" w:before="240" w:after="120"/>
      <w:jc w:val="both"/>
      <w:textAlignment w:val="top"/>
      <w:outlineLvl w:val="0"/>
    </w:pPr>
    <w:rPr>
      <w:rFonts w:ascii="Liberation Sans" w:hAnsi="Liberation Sans" w:eastAsia="Droid Sans Fallback" w:cs="FreeSans"/>
      <w:w w:val="100"/>
      <w:position w:val="-1"/>
      <w:sz w:val="28"/>
      <w:szCs w:val="28"/>
      <w:effect w:val="none"/>
      <w:em w:val="none"/>
      <w:lang w:val="es-ES" w:eastAsia="zh-CN" w:bidi="ar-SA"/>
    </w:rPr>
  </w:style>
  <w:style w:type="paragraph" w:styleId="ListParagraph">
    <w:name w:val="List Paragraph"/>
    <w:basedOn w:val="Normal1"/>
    <w:qFormat/>
    <w:pPr>
      <w:widowControl/>
      <w:suppressAutoHyphens w:val="false"/>
      <w:overflowPunct w:val="false"/>
      <w:bidi w:val="0"/>
      <w:spacing w:lineRule="atLeast" w:line="1" w:before="0" w:after="120"/>
      <w:ind w:hanging="0" w:left="720" w:right="0"/>
      <w:jc w:val="both"/>
      <w:textAlignment w:val="top"/>
      <w:outlineLvl w:val="0"/>
    </w:pPr>
    <w:rPr>
      <w:rFonts w:ascii="Calibri" w:hAnsi="Calibri" w:eastAsia="Times New Roman" w:cs="Calibri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Titn1">
    <w:name w:val="Tit_n1"/>
    <w:basedOn w:val="Normal1"/>
    <w:qFormat/>
    <w:pPr>
      <w:widowControl/>
      <w:numPr>
        <w:ilvl w:val="0"/>
        <w:numId w:val="2"/>
      </w:numPr>
      <w:suppressAutoHyphens w:val="false"/>
      <w:overflowPunct w:val="false"/>
      <w:bidi w:val="0"/>
      <w:spacing w:lineRule="atLeast" w:line="1" w:before="0" w:after="120"/>
      <w:ind w:hanging="357" w:left="357" w:right="0"/>
      <w:jc w:val="both"/>
      <w:textAlignment w:val="top"/>
      <w:outlineLvl w:val="0"/>
    </w:pPr>
    <w:rPr>
      <w:rFonts w:ascii="Calibri" w:hAnsi="Calibri" w:eastAsia="Times New Roman" w:cs="Calibri"/>
      <w:b/>
      <w:color w:val="244061"/>
      <w:w w:val="100"/>
      <w:position w:val="-1"/>
      <w:sz w:val="22"/>
      <w:szCs w:val="22"/>
      <w:effect w:val="none"/>
      <w:em w:val="none"/>
      <w:lang w:val="es-ES" w:eastAsia="zh-CN" w:bidi="ar-SA"/>
    </w:rPr>
  </w:style>
  <w:style w:type="paragraph" w:styleId="Titppal">
    <w:name w:val="tit_ppal"/>
    <w:basedOn w:val="Normal1"/>
    <w:qFormat/>
    <w:pPr>
      <w:widowControl/>
      <w:pBdr>
        <w:bottom w:val="single" w:sz="4" w:space="1" w:color="808080"/>
      </w:pBdr>
      <w:suppressAutoHyphens w:val="false"/>
      <w:overflowPunct w:val="false"/>
      <w:bidi w:val="0"/>
      <w:spacing w:lineRule="atLeast" w:line="1" w:before="0" w:after="120"/>
      <w:jc w:val="both"/>
      <w:textAlignment w:val="top"/>
      <w:outlineLvl w:val="0"/>
    </w:pPr>
    <w:rPr>
      <w:rFonts w:ascii="Calibri" w:hAnsi="Calibri" w:eastAsia="Times New Roman" w:cs="Calibri"/>
      <w:color w:val="244061"/>
      <w:w w:val="100"/>
      <w:position w:val="-1"/>
      <w:sz w:val="36"/>
      <w:szCs w:val="22"/>
      <w:effect w:val="none"/>
      <w:em w:val="none"/>
      <w:lang w:val="es-ES" w:eastAsia="zh-CN" w:bidi="ar-SA"/>
    </w:rPr>
  </w:style>
  <w:style w:type="paragraph" w:styleId="NormalWeb">
    <w:name w:val="Normal (Web)"/>
    <w:basedOn w:val="Normal1"/>
    <w:qFormat/>
    <w:pPr>
      <w:widowControl/>
      <w:suppressAutoHyphens w:val="false"/>
      <w:overflowPunct w:val="false"/>
      <w:bidi w:val="0"/>
      <w:spacing w:lineRule="atLeast" w:line="1" w:before="280" w:after="280"/>
      <w:jc w:val="both"/>
      <w:textAlignment w:val="top"/>
      <w:outlineLvl w:val="0"/>
    </w:pPr>
    <w:rPr>
      <w:rFonts w:ascii="Times New Roman" w:hAnsi="Times New Roman" w:eastAsia="Calibri" w:cs="Times New Roman"/>
      <w:w w:val="100"/>
      <w:position w:val="-1"/>
      <w:sz w:val="24"/>
      <w:szCs w:val="24"/>
      <w:effect w:val="none"/>
      <w:em w:val="none"/>
      <w:lang w:val="es-ES" w:eastAsia="zh-CN" w:bidi="ar-SA"/>
    </w:rPr>
  </w:style>
  <w:style w:type="paragraph" w:styleId="BalloonText">
    <w:name w:val="Balloon Text"/>
    <w:basedOn w:val="Normal1"/>
    <w:qFormat/>
    <w:pPr>
      <w:widowControl/>
      <w:suppressAutoHyphens w:val="false"/>
      <w:overflowPunct w:val="false"/>
      <w:bidi w:val="0"/>
      <w:spacing w:lineRule="atLeast" w:line="1" w:before="0" w:after="0"/>
      <w:jc w:val="both"/>
      <w:textAlignment w:val="top"/>
      <w:outlineLvl w:val="0"/>
    </w:pPr>
    <w:rPr>
      <w:rFonts w:ascii="Tahoma" w:hAnsi="Tahoma" w:eastAsia="Times New Roman" w:cs="Tahoma"/>
      <w:w w:val="100"/>
      <w:position w:val="-1"/>
      <w:sz w:val="16"/>
      <w:szCs w:val="16"/>
      <w:effect w:val="none"/>
      <w:em w:val="none"/>
      <w:lang w:val="es-ES" w:eastAsia="zh-CN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qFormat/>
    <w:pPr>
      <w:keepNext w:val="true"/>
      <w:keepLines/>
      <w:widowControl/>
      <w:numPr>
        <w:ilvl w:val="0"/>
        <w:numId w:val="0"/>
      </w:numPr>
      <w:suppressAutoHyphens w:val="false"/>
      <w:overflowPunct w:val="false"/>
      <w:bidi w:val="0"/>
      <w:spacing w:lineRule="atLeast" w:line="1" w:before="480" w:after="0"/>
      <w:ind w:hanging="0" w:left="0" w:right="0"/>
      <w:jc w:val="left"/>
      <w:textAlignment w:val="top"/>
      <w:outlineLvl w:val="9"/>
    </w:pPr>
    <w:rPr>
      <w:rFonts w:ascii="Cambria" w:hAnsi="Cambria" w:eastAsia="Calibri" w:cs="Cambria"/>
      <w:b/>
      <w:bCs/>
      <w:color w:val="365F91"/>
      <w:w w:val="100"/>
      <w:position w:val="-1"/>
      <w:sz w:val="28"/>
      <w:szCs w:val="28"/>
      <w:effect w:val="none"/>
      <w:em w:val="none"/>
      <w:lang w:val="es-ES" w:eastAsia="zh-CN" w:bidi="ar-SA"/>
    </w:rPr>
  </w:style>
  <w:style w:type="paragraph" w:styleId="TOC1">
    <w:name w:val="TOC 1"/>
    <w:basedOn w:val="Normal1"/>
    <w:next w:val="Normal1"/>
    <w:qFormat/>
    <w:pPr>
      <w:widowControl/>
      <w:suppressAutoHyphens w:val="false"/>
      <w:overflowPunct w:val="false"/>
      <w:bidi w:val="0"/>
      <w:spacing w:lineRule="atLeast" w:line="1" w:before="0" w:after="100"/>
      <w:jc w:val="both"/>
      <w:textAlignment w:val="top"/>
      <w:outlineLvl w:val="0"/>
    </w:pPr>
    <w:rPr>
      <w:rFonts w:ascii="Calibri" w:hAnsi="Calibri" w:eastAsia="Times New Roman" w:cs="Calibri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NoSpacing">
    <w:name w:val="No Spacing"/>
    <w:qFormat/>
    <w:pPr>
      <w:widowControl/>
      <w:suppressAutoHyphens w:val="false"/>
      <w:overflowPunct w:val="false"/>
      <w:bidi w:val="0"/>
      <w:spacing w:lineRule="atLeast" w:line="1" w:before="0" w:after="120"/>
      <w:jc w:val="both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s-ES" w:eastAsia="zh-CN" w:bidi="ar-SA"/>
    </w:rPr>
  </w:style>
  <w:style w:type="paragraph" w:styleId="Cabeceraypie">
    <w:name w:val="Cabecera y pie"/>
    <w:basedOn w:val="Normal1"/>
    <w:qFormat/>
    <w:pPr>
      <w:widowControl/>
      <w:suppressLineNumbers/>
      <w:tabs>
        <w:tab w:val="clear" w:pos="720"/>
        <w:tab w:val="center" w:pos="4819" w:leader="none"/>
        <w:tab w:val="right" w:pos="9638" w:leader="none"/>
      </w:tabs>
      <w:suppressAutoHyphens w:val="false"/>
      <w:overflowPunct w:val="false"/>
      <w:bidi w:val="0"/>
      <w:spacing w:lineRule="atLeast" w:line="1" w:before="0" w:after="120"/>
      <w:jc w:val="both"/>
      <w:textAlignment w:val="top"/>
      <w:outlineLvl w:val="0"/>
    </w:pPr>
    <w:rPr>
      <w:rFonts w:ascii="Calibri" w:hAnsi="Calibri" w:eastAsia="Times New Roman" w:cs="Calibri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Header">
    <w:name w:val="Header"/>
    <w:basedOn w:val="Normal1"/>
    <w:qFormat/>
    <w:pPr>
      <w:widowControl/>
      <w:tabs>
        <w:tab w:val="clear" w:pos="720"/>
        <w:tab w:val="center" w:pos="4252" w:leader="none"/>
        <w:tab w:val="right" w:pos="8504" w:leader="none"/>
      </w:tabs>
      <w:suppressAutoHyphens w:val="false"/>
      <w:overflowPunct w:val="false"/>
      <w:bidi w:val="0"/>
      <w:spacing w:lineRule="atLeast" w:line="1" w:before="0" w:after="0"/>
      <w:jc w:val="both"/>
      <w:textAlignment w:val="top"/>
      <w:outlineLvl w:val="0"/>
    </w:pPr>
    <w:rPr>
      <w:rFonts w:ascii="Calibri" w:hAnsi="Calibri" w:eastAsia="Times New Roman" w:cs="Calibri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Footer">
    <w:name w:val="Footer"/>
    <w:basedOn w:val="Normal1"/>
    <w:qFormat/>
    <w:pPr>
      <w:widowControl/>
      <w:tabs>
        <w:tab w:val="clear" w:pos="720"/>
        <w:tab w:val="center" w:pos="4252" w:leader="none"/>
        <w:tab w:val="right" w:pos="8504" w:leader="none"/>
      </w:tabs>
      <w:suppressAutoHyphens w:val="false"/>
      <w:overflowPunct w:val="false"/>
      <w:bidi w:val="0"/>
      <w:spacing w:lineRule="atLeast" w:line="1" w:before="0" w:after="0"/>
      <w:jc w:val="both"/>
      <w:textAlignment w:val="top"/>
      <w:outlineLvl w:val="0"/>
    </w:pPr>
    <w:rPr>
      <w:rFonts w:ascii="Calibri" w:hAnsi="Calibri" w:eastAsia="Times New Roman" w:cs="Calibri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Contenidodelatabla">
    <w:name w:val="Contenido de la tabla"/>
    <w:basedOn w:val="Normal1"/>
    <w:qFormat/>
    <w:pPr>
      <w:widowControl/>
      <w:suppressLineNumbers/>
      <w:suppressAutoHyphens w:val="false"/>
      <w:overflowPunct w:val="false"/>
      <w:bidi w:val="0"/>
      <w:spacing w:lineRule="atLeast" w:line="1" w:before="0" w:after="120"/>
      <w:jc w:val="both"/>
      <w:textAlignment w:val="top"/>
      <w:outlineLvl w:val="0"/>
    </w:pPr>
    <w:rPr>
      <w:rFonts w:ascii="Calibri" w:hAnsi="Calibri" w:eastAsia="Times New Roman" w:cs="Calibri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Encabezadodelatabla">
    <w:name w:val="Encabezado de la tabla"/>
    <w:basedOn w:val="Contenidodelatabla"/>
    <w:qFormat/>
    <w:pPr>
      <w:widowControl/>
      <w:suppressLineNumbers/>
      <w:suppressAutoHyphens w:val="false"/>
      <w:overflowPunct w:val="false"/>
      <w:bidi w:val="0"/>
      <w:spacing w:lineRule="atLeast" w:line="1" w:before="0" w:after="120"/>
      <w:jc w:val="center"/>
      <w:textAlignment w:val="top"/>
    </w:pPr>
    <w:rPr>
      <w:rFonts w:ascii="Calibri" w:hAnsi="Calibri" w:eastAsia="Times New Roman" w:cs="Calibri"/>
      <w:b/>
      <w:bCs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TOC2">
    <w:name w:val="TOC 2"/>
    <w:basedOn w:val="Ndice"/>
    <w:qFormat/>
    <w:pPr>
      <w:widowControl/>
      <w:suppressLineNumbers/>
      <w:tabs>
        <w:tab w:val="clear" w:pos="720"/>
        <w:tab w:val="right" w:pos="9355" w:leader="dot"/>
      </w:tabs>
      <w:suppressAutoHyphens w:val="false"/>
      <w:overflowPunct w:val="false"/>
      <w:bidi w:val="0"/>
      <w:spacing w:lineRule="atLeast" w:line="1" w:before="0" w:after="120"/>
      <w:ind w:hanging="0" w:left="283" w:right="0"/>
      <w:jc w:val="both"/>
      <w:textAlignment w:val="top"/>
    </w:pPr>
    <w:rPr>
      <w:rFonts w:ascii="Calibri" w:hAnsi="Calibri" w:eastAsia="Times New Roman" w:cs="FreeSans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TOC3">
    <w:name w:val="TOC 3"/>
    <w:basedOn w:val="Ndice"/>
    <w:qFormat/>
    <w:pPr>
      <w:widowControl/>
      <w:suppressLineNumbers/>
      <w:tabs>
        <w:tab w:val="clear" w:pos="720"/>
        <w:tab w:val="right" w:pos="9072" w:leader="dot"/>
      </w:tabs>
      <w:suppressAutoHyphens w:val="false"/>
      <w:overflowPunct w:val="false"/>
      <w:bidi w:val="0"/>
      <w:spacing w:lineRule="atLeast" w:line="1" w:before="0" w:after="120"/>
      <w:ind w:hanging="0" w:left="566" w:right="0"/>
      <w:jc w:val="both"/>
      <w:textAlignment w:val="top"/>
    </w:pPr>
    <w:rPr>
      <w:rFonts w:ascii="Calibri" w:hAnsi="Calibri" w:eastAsia="Times New Roman" w:cs="FreeSans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TOC4">
    <w:name w:val="TOC 4"/>
    <w:basedOn w:val="Ndice"/>
    <w:qFormat/>
    <w:pPr>
      <w:widowControl/>
      <w:suppressLineNumbers/>
      <w:tabs>
        <w:tab w:val="clear" w:pos="720"/>
        <w:tab w:val="right" w:pos="8789" w:leader="dot"/>
      </w:tabs>
      <w:suppressAutoHyphens w:val="false"/>
      <w:overflowPunct w:val="false"/>
      <w:bidi w:val="0"/>
      <w:spacing w:lineRule="atLeast" w:line="1" w:before="0" w:after="120"/>
      <w:ind w:hanging="0" w:left="849" w:right="0"/>
      <w:jc w:val="both"/>
      <w:textAlignment w:val="top"/>
    </w:pPr>
    <w:rPr>
      <w:rFonts w:ascii="Calibri" w:hAnsi="Calibri" w:eastAsia="Times New Roman" w:cs="FreeSans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TOC5">
    <w:name w:val="TOC 5"/>
    <w:basedOn w:val="Ndice"/>
    <w:qFormat/>
    <w:pPr>
      <w:widowControl/>
      <w:suppressLineNumbers/>
      <w:tabs>
        <w:tab w:val="clear" w:pos="720"/>
        <w:tab w:val="right" w:pos="8506" w:leader="dot"/>
      </w:tabs>
      <w:suppressAutoHyphens w:val="false"/>
      <w:overflowPunct w:val="false"/>
      <w:bidi w:val="0"/>
      <w:spacing w:lineRule="atLeast" w:line="1" w:before="0" w:after="120"/>
      <w:ind w:hanging="0" w:left="1132" w:right="0"/>
      <w:jc w:val="both"/>
      <w:textAlignment w:val="top"/>
    </w:pPr>
    <w:rPr>
      <w:rFonts w:ascii="Calibri" w:hAnsi="Calibri" w:eastAsia="Times New Roman" w:cs="FreeSans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TOC6">
    <w:name w:val="TOC 6"/>
    <w:basedOn w:val="Ndice"/>
    <w:qFormat/>
    <w:pPr>
      <w:widowControl/>
      <w:suppressLineNumbers/>
      <w:tabs>
        <w:tab w:val="clear" w:pos="720"/>
        <w:tab w:val="right" w:pos="8223" w:leader="dot"/>
      </w:tabs>
      <w:suppressAutoHyphens w:val="false"/>
      <w:overflowPunct w:val="false"/>
      <w:bidi w:val="0"/>
      <w:spacing w:lineRule="atLeast" w:line="1" w:before="0" w:after="120"/>
      <w:ind w:hanging="0" w:left="1415" w:right="0"/>
      <w:jc w:val="both"/>
      <w:textAlignment w:val="top"/>
    </w:pPr>
    <w:rPr>
      <w:rFonts w:ascii="Calibri" w:hAnsi="Calibri" w:eastAsia="Times New Roman" w:cs="FreeSans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TOC7">
    <w:name w:val="TOC 7"/>
    <w:basedOn w:val="Ndice"/>
    <w:qFormat/>
    <w:pPr>
      <w:widowControl/>
      <w:suppressLineNumbers/>
      <w:tabs>
        <w:tab w:val="clear" w:pos="720"/>
        <w:tab w:val="right" w:pos="7940" w:leader="dot"/>
      </w:tabs>
      <w:suppressAutoHyphens w:val="false"/>
      <w:overflowPunct w:val="false"/>
      <w:bidi w:val="0"/>
      <w:spacing w:lineRule="atLeast" w:line="1" w:before="0" w:after="120"/>
      <w:ind w:hanging="0" w:left="1698" w:right="0"/>
      <w:jc w:val="both"/>
      <w:textAlignment w:val="top"/>
    </w:pPr>
    <w:rPr>
      <w:rFonts w:ascii="Calibri" w:hAnsi="Calibri" w:eastAsia="Times New Roman" w:cs="FreeSans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TOC8">
    <w:name w:val="TOC 8"/>
    <w:basedOn w:val="Ndice"/>
    <w:qFormat/>
    <w:pPr>
      <w:widowControl/>
      <w:suppressLineNumbers/>
      <w:tabs>
        <w:tab w:val="clear" w:pos="720"/>
        <w:tab w:val="right" w:pos="7657" w:leader="dot"/>
      </w:tabs>
      <w:suppressAutoHyphens w:val="false"/>
      <w:overflowPunct w:val="false"/>
      <w:bidi w:val="0"/>
      <w:spacing w:lineRule="atLeast" w:line="1" w:before="0" w:after="120"/>
      <w:ind w:hanging="0" w:left="1981" w:right="0"/>
      <w:jc w:val="both"/>
      <w:textAlignment w:val="top"/>
    </w:pPr>
    <w:rPr>
      <w:rFonts w:ascii="Calibri" w:hAnsi="Calibri" w:eastAsia="Times New Roman" w:cs="FreeSans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TOC9">
    <w:name w:val="TOC 9"/>
    <w:basedOn w:val="Ndice"/>
    <w:qFormat/>
    <w:pPr>
      <w:widowControl/>
      <w:suppressLineNumbers/>
      <w:tabs>
        <w:tab w:val="clear" w:pos="720"/>
        <w:tab w:val="right" w:pos="7374" w:leader="dot"/>
      </w:tabs>
      <w:suppressAutoHyphens w:val="false"/>
      <w:overflowPunct w:val="false"/>
      <w:bidi w:val="0"/>
      <w:spacing w:lineRule="atLeast" w:line="1" w:before="0" w:after="120"/>
      <w:ind w:hanging="0" w:left="2264" w:right="0"/>
      <w:jc w:val="both"/>
      <w:textAlignment w:val="top"/>
    </w:pPr>
    <w:rPr>
      <w:rFonts w:ascii="Calibri" w:hAnsi="Calibri" w:eastAsia="Times New Roman" w:cs="FreeSans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Ndice10">
    <w:name w:val="Índice 10"/>
    <w:basedOn w:val="Ndice"/>
    <w:qFormat/>
    <w:pPr>
      <w:widowControl/>
      <w:suppressLineNumbers/>
      <w:tabs>
        <w:tab w:val="clear" w:pos="720"/>
        <w:tab w:val="right" w:pos="7091" w:leader="dot"/>
      </w:tabs>
      <w:suppressAutoHyphens w:val="false"/>
      <w:overflowPunct w:val="false"/>
      <w:bidi w:val="0"/>
      <w:spacing w:lineRule="atLeast" w:line="1" w:before="0" w:after="120"/>
      <w:ind w:hanging="0" w:left="2547" w:right="0"/>
      <w:jc w:val="both"/>
      <w:textAlignment w:val="top"/>
    </w:pPr>
    <w:rPr>
      <w:rFonts w:ascii="Calibri" w:hAnsi="Calibri" w:eastAsia="Times New Roman" w:cs="FreeSans"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HTMLPreformatted">
    <w:name w:val="HTML Preformatted"/>
    <w:basedOn w:val="Normal1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overflowPunct w:val="false"/>
      <w:bidi w:val="0"/>
      <w:spacing w:lineRule="atLeast" w:line="1" w:before="0" w:after="0"/>
      <w:jc w:val="left"/>
      <w:textAlignment w:val="top"/>
      <w:outlineLvl w:val="0"/>
    </w:pPr>
    <w:rPr>
      <w:rFonts w:ascii="Courier New" w:hAnsi="Courier New" w:eastAsia="Times New Roman" w:cs="Courier New"/>
      <w:w w:val="100"/>
      <w:position w:val="-1"/>
      <w:sz w:val="20"/>
      <w:szCs w:val="20"/>
      <w:effect w:val="none"/>
      <w:em w:val="none"/>
      <w:lang w:val="es-ES" w:eastAsia="zh-CN" w:bidi="ar-SA"/>
    </w:rPr>
  </w:style>
  <w:style w:type="paragraph" w:styleId="Ttulodelatabla">
    <w:name w:val="Título de la tabla"/>
    <w:basedOn w:val="Contenidodelatabla"/>
    <w:qFormat/>
    <w:pPr>
      <w:widowControl/>
      <w:suppressLineNumbers/>
      <w:suppressAutoHyphens w:val="false"/>
      <w:overflowPunct w:val="false"/>
      <w:bidi w:val="0"/>
      <w:spacing w:lineRule="atLeast" w:line="1" w:before="0" w:after="120"/>
      <w:jc w:val="center"/>
      <w:textAlignment w:val="top"/>
    </w:pPr>
    <w:rPr>
      <w:rFonts w:ascii="Calibri" w:hAnsi="Calibri" w:eastAsia="Times New Roman" w:cs="Calibri"/>
      <w:b/>
      <w:bCs/>
      <w:w w:val="100"/>
      <w:position w:val="-1"/>
      <w:sz w:val="20"/>
      <w:szCs w:val="22"/>
      <w:effect w:val="none"/>
      <w:em w:val="none"/>
      <w:lang w:val="es-ES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sergi.profesor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0AgWM+c0Rlawyo1LweHdjev88A==">AMUW2mU/f4g0zkXN8O23MtfeqbA+F1O57/Yu7DK3WYcPwPavgrZrjcNXnz7LVFiNXljSPxLGrPNFUGzvVVcz8Qg3eaDcAmzYdg3FOcGp37iudhEBXrA8h1zKGzIBjtDraeK/Nep59FbHAer64bvyhI+S8T3uwn6HQi4JSe/YW9trr1tpDFolcuo+pjRe29+n2ZvTJ3coycwXZReANac7xWILM9Ub0zd7NwWjMPP7CRZYTiRqvYv26Bo=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LibreOffice/7.6.2.1$Linux_X86_64 LibreOffice_project/60$Build-1</Application>
  <AppVersion>15.0000</AppVersion>
  <Pages>4</Pages>
  <Words>652</Words>
  <Characters>3559</Characters>
  <CharactersWithSpaces>4139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2016-01-28T08:52:00Z</dcterms:created>
  <dc:creator>Sergi</dc:creator>
  <dc:description/>
  <dc:language>es-ES</dc:language>
  <cp:lastModifiedBy/>
  <dcterms:modified xsi:type="dcterms:W3CDTF">2023-10-30T10:03:33Z</dcterms:modified>
  <cp:revision>1</cp:revision>
  <dc:subject/>
  <dc:title/>
</cp:coreProperties>
</file>