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2021</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pageBreakBefore w:val="0"/>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pageBreakBefore w:val="0"/>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pageBreakBefore w:val="0"/>
        <w:numPr>
          <w:ilvl w:val="0"/>
          <w:numId w:val="1"/>
        </w:numPr>
        <w:spacing w:after="0" w:afterAutospacing="0"/>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9">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pageBreakBefore w:val="0"/>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0">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pageBreakBefore w:val="0"/>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al desempeño obtenido por los alumnos:</w:t>
      </w:r>
    </w:p>
    <w:p w:rsidR="00000000" w:rsidDel="00000000" w:rsidP="00000000" w:rsidRDefault="00000000" w:rsidRPr="00000000" w14:paraId="0000003B">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pageBreakBefore w:val="0"/>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pageBreakBefore w:val="0"/>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41">
      <w:pPr>
        <w:pageBreakBefore w:val="0"/>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pageBreakBefore w:val="0"/>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pageBreakBefore w:val="0"/>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pageBreakBefore w:val="0"/>
        <w:numPr>
          <w:ilvl w:val="1"/>
          <w:numId w:val="6"/>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5">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pageBreakBefore w:val="0"/>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Otros datos interesantes:</w:t>
      </w:r>
    </w:p>
    <w:p w:rsidR="00000000" w:rsidDel="00000000" w:rsidP="00000000" w:rsidRDefault="00000000" w:rsidRPr="00000000" w14:paraId="0000008A">
      <w:pPr>
        <w:pageBreakBefore w:val="0"/>
        <w:numPr>
          <w:ilvl w:val="0"/>
          <w:numId w:val="4"/>
        </w:numPr>
        <w:spacing w:after="0" w:afterAutospacing="0"/>
        <w:ind w:left="720" w:hanging="360"/>
        <w:rPr>
          <w:u w:val="none"/>
        </w:rPr>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B">
      <w:pPr>
        <w:pageBreakBefore w:val="0"/>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pageBreakBefore w:val="0"/>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pageBreakBefore w:val="0"/>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1"/>
        <w:pageBreakBefore w:val="0"/>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pageBreakBefore w:val="0"/>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pageBreakBefore w:val="0"/>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pageBreakBefore w:val="0"/>
        <w:jc w:val="center"/>
        <w:rPr/>
      </w:pPr>
      <w:r w:rsidDel="00000000" w:rsidR="00000000" w:rsidRPr="00000000">
        <w:rPr/>
        <w:drawing>
          <wp:inline distB="114300" distT="114300" distL="114300" distR="114300">
            <wp:extent cx="3586435" cy="25200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pageBreakBefore w:val="0"/>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pageBreakBefore w:val="0"/>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3532394" cy="2484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2"/>
        <w:pageBreakBefore w:val="0"/>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pageBreakBefore w:val="0"/>
        <w:jc w:val="center"/>
        <w:rPr>
          <w:b w:val="1"/>
        </w:rPr>
      </w:pPr>
      <w:r w:rsidDel="00000000" w:rsidR="00000000" w:rsidRPr="00000000">
        <w:rPr/>
        <w:drawing>
          <wp:inline distB="114300" distT="114300" distL="114300" distR="114300">
            <wp:extent cx="3560870" cy="2520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2"/>
        <w:pageBreakBefore w:val="0"/>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pageBreakBefore w:val="0"/>
        <w:jc w:val="center"/>
        <w:rPr/>
      </w:pPr>
      <w:r w:rsidDel="00000000" w:rsidR="00000000" w:rsidRPr="00000000">
        <w:rPr/>
        <w:drawing>
          <wp:inline distB="114300" distT="114300" distL="114300" distR="114300">
            <wp:extent cx="3563493" cy="2520000"/>
            <wp:effectExtent b="0" l="0" r="0" t="0"/>
            <wp:docPr id="1" name="image3.png"/>
            <a:graphic>
              <a:graphicData uri="http://schemas.openxmlformats.org/drawingml/2006/picture">
                <pic:pic>
                  <pic:nvPicPr>
                    <pic:cNvPr id="0" name="image3.png"/>
                    <pic:cNvPicPr preferRelativeResize="0"/>
                  </pic:nvPicPr>
                  <pic:blipFill>
                    <a:blip r:embed="rId14"/>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Style w:val="Heading2"/>
        <w:pageBreakBefore w:val="0"/>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jc w:val="center"/>
        <w:rPr/>
      </w:pPr>
      <w:r w:rsidDel="00000000" w:rsidR="00000000" w:rsidRPr="00000000">
        <w:rPr/>
        <w:drawing>
          <wp:inline distB="114300" distT="114300" distL="114300" distR="114300">
            <wp:extent cx="3593739" cy="25200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pageBreakBefore w:val="0"/>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drawing>
          <wp:inline distB="114300" distT="114300" distL="114300" distR="114300">
            <wp:extent cx="3593739" cy="2520000"/>
            <wp:effectExtent b="0" l="0" r="0" t="0"/>
            <wp:docPr id="7" name="image5.png"/>
            <a:graphic>
              <a:graphicData uri="http://schemas.openxmlformats.org/drawingml/2006/picture">
                <pic:pic>
                  <pic:nvPicPr>
                    <pic:cNvPr id="0" name="image5.png"/>
                    <pic:cNvPicPr preferRelativeResize="0"/>
                  </pic:nvPicPr>
                  <pic:blipFill>
                    <a:blip r:embed="rId16"/>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pageBreakBefore w:val="0"/>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pageBreakBefore w:val="0"/>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pageBreakBefore w:val="0"/>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pageBreakBefore w:val="0"/>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pageBreakBefore w:val="0"/>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pageBreakBefore w:val="0"/>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pageBreakBefore w:val="0"/>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pageBreakBefore w:val="0"/>
        <w:rPr/>
      </w:pPr>
      <w:r w:rsidDel="00000000" w:rsidR="00000000" w:rsidRPr="00000000">
        <w:rPr>
          <w:rtl w:val="0"/>
        </w:rPr>
        <w:t xml:space="preserve">Analizando en conjunto los datos:</w:t>
      </w:r>
    </w:p>
    <w:p w:rsidR="00000000" w:rsidDel="00000000" w:rsidP="00000000" w:rsidRDefault="00000000" w:rsidRPr="00000000" w14:paraId="000000BB">
      <w:pPr>
        <w:pageBreakBefore w:val="0"/>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pageBreakBefore w:val="0"/>
        <w:numPr>
          <w:ilvl w:val="2"/>
          <w:numId w:val="5"/>
        </w:numPr>
        <w:spacing w:after="0" w:afterAutospacing="0" w:before="0" w:beforeAutospacing="0"/>
        <w:ind w:left="2160" w:hanging="360"/>
        <w:rPr>
          <w:u w:val="none"/>
        </w:rPr>
      </w:pPr>
      <w:r w:rsidDel="00000000" w:rsidR="00000000" w:rsidRPr="00000000">
        <w:rPr>
          <w:rtl w:val="0"/>
        </w:rPr>
        <w:t xml:space="preserve">Sea o no afirmativa las respuesta, nos preguntamos. ¿El alumno era consciente del diseño del módulo?</w:t>
      </w:r>
    </w:p>
    <w:p w:rsidR="00000000" w:rsidDel="00000000" w:rsidP="00000000" w:rsidRDefault="00000000" w:rsidRPr="00000000" w14:paraId="000000BE">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pageBreakBefore w:val="0"/>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pageBreakBefore w:val="0"/>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pageBreakBefore w:val="0"/>
        <w:rPr/>
      </w:pPr>
      <w:r w:rsidDel="00000000" w:rsidR="00000000" w:rsidRPr="00000000">
        <w:rPr/>
        <w:drawing>
          <wp:inline distB="114300" distT="114300" distL="114300" distR="114300">
            <wp:extent cx="4624918" cy="25272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pageBreakBefore w:val="0"/>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Percepción dificultad de cada actividad.</w:t>
      </w:r>
    </w:p>
    <w:p w:rsidR="00000000" w:rsidDel="00000000" w:rsidP="00000000" w:rsidRDefault="00000000" w:rsidRPr="00000000" w14:paraId="000000C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el número de casos de rendimiento significativo cercanos al límite del aprobado.</w:t>
      </w:r>
    </w:p>
    <w:p w:rsidR="00000000" w:rsidDel="00000000" w:rsidP="00000000" w:rsidRDefault="00000000" w:rsidRPr="00000000" w14:paraId="000000D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pageBreakBefore w:val="0"/>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r>
    </w:p>
    <w:p w:rsidR="00000000" w:rsidDel="00000000" w:rsidP="00000000" w:rsidRDefault="00000000" w:rsidRPr="00000000" w14:paraId="000000D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pageBreakBefore w:val="0"/>
        <w:ind w:firstLine="113"/>
        <w:rPr/>
      </w:pPr>
      <w:r w:rsidDel="00000000" w:rsidR="00000000" w:rsidRPr="00000000">
        <w:rPr>
          <w:rtl w:val="0"/>
        </w:rPr>
      </w:r>
    </w:p>
    <w:p w:rsidR="00000000" w:rsidDel="00000000" w:rsidP="00000000" w:rsidRDefault="00000000" w:rsidRPr="00000000" w14:paraId="000000DA">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hyperlink" Target="https://online.visual-paradigm.com/es/" TargetMode="External"/><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2.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