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ind w:left="0" w:firstLine="0"/>
        <w:rPr/>
      </w:pPr>
      <w:r w:rsidDel="00000000" w:rsidR="00000000" w:rsidRPr="00000000">
        <w:rPr>
          <w:rtl w:val="0"/>
        </w:rPr>
        <w:t xml:space="preserve">En este caso práctico analizaremos la información obtenida de una clase durante un primer trimestre módulo “Redes de área local” del CFGM “Sistemas Microinformáticos y Redes”.</w:t>
      </w:r>
    </w:p>
    <w:p w:rsidR="00000000" w:rsidDel="00000000" w:rsidP="00000000" w:rsidRDefault="00000000" w:rsidRPr="00000000" w14:paraId="0000002E">
      <w:pPr>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Por simplicidad de datos, podría haberse utilizado Excel, LibreOffice Calc o GNU PSPP </w:t>
      </w:r>
      <w:hyperlink r:id="rId9">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0">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5">
      <w:pPr>
        <w:pStyle w:val="Heading1"/>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6">
      <w:pPr>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7">
      <w:pPr>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8">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9">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A">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al desempeño obtenido por los alumnos:</w:t>
      </w:r>
    </w:p>
    <w:p w:rsidR="00000000" w:rsidDel="00000000" w:rsidP="00000000" w:rsidRDefault="00000000" w:rsidRPr="00000000" w14:paraId="0000003B">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C">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D">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E">
      <w:pPr>
        <w:pStyle w:val="Heading1"/>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F">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0">
      <w:pPr>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2">
      <w:pPr>
        <w:numPr>
          <w:ilvl w:val="0"/>
          <w:numId w:val="6"/>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43">
      <w:pPr>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4">
      <w:pPr>
        <w:numPr>
          <w:ilvl w:val="1"/>
          <w:numId w:val="6"/>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5">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6">
      <w:pPr>
        <w:pStyle w:val="Heading1"/>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7">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8">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Otros datos interesantes:</w:t>
      </w:r>
    </w:p>
    <w:p w:rsidR="00000000" w:rsidDel="00000000" w:rsidP="00000000" w:rsidRDefault="00000000" w:rsidRPr="00000000" w14:paraId="0000008A">
      <w:pPr>
        <w:numPr>
          <w:ilvl w:val="0"/>
          <w:numId w:val="4"/>
        </w:numPr>
        <w:spacing w:after="0" w:afterAutospacing="0"/>
        <w:ind w:left="720" w:hanging="360"/>
        <w:rPr>
          <w:u w:val="none"/>
        </w:rPr>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B">
      <w:pPr>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C">
      <w:pPr>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D">
      <w:pPr>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1">
      <w:pPr>
        <w:pStyle w:val="Heading2"/>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3586435" cy="25200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5">
      <w:pPr>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6">
      <w:pPr>
        <w:pStyle w:val="Heading2"/>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3532394" cy="24840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D">
      <w:pPr>
        <w:jc w:val="center"/>
        <w:rPr>
          <w:b w:val="1"/>
        </w:rPr>
      </w:pPr>
      <w:r w:rsidDel="00000000" w:rsidR="00000000" w:rsidRPr="00000000">
        <w:rPr/>
        <w:drawing>
          <wp:inline distB="114300" distT="114300" distL="114300" distR="114300">
            <wp:extent cx="3560870" cy="25200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563493" cy="2520000"/>
            <wp:effectExtent b="0" l="0" r="0" t="0"/>
            <wp:docPr id="1" name="image4.png"/>
            <a:graphic>
              <a:graphicData uri="http://schemas.openxmlformats.org/drawingml/2006/picture">
                <pic:pic>
                  <pic:nvPicPr>
                    <pic:cNvPr id="0" name="image4.png"/>
                    <pic:cNvPicPr preferRelativeResize="0"/>
                  </pic:nvPicPr>
                  <pic:blipFill>
                    <a:blip r:embed="rId14"/>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593739" cy="25200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B">
      <w:pPr>
        <w:pStyle w:val="Heading2"/>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3593739" cy="2520000"/>
            <wp:effectExtent b="0" l="0" r="0" t="0"/>
            <wp:docPr id="7" name="image8.png"/>
            <a:graphic>
              <a:graphicData uri="http://schemas.openxmlformats.org/drawingml/2006/picture">
                <pic:pic>
                  <pic:nvPicPr>
                    <pic:cNvPr id="0" name="image8.png"/>
                    <pic:cNvPicPr preferRelativeResize="0"/>
                  </pic:nvPicPr>
                  <pic:blipFill>
                    <a:blip r:embed="rId16"/>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exámen,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0">
      <w:pPr>
        <w:pStyle w:val="Heading2"/>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1">
      <w:pPr>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2">
      <w:pPr>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3">
      <w:pPr>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4">
      <w:pPr>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5">
      <w:pPr>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6">
      <w:pPr>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7">
      <w:pPr>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8">
      <w:pPr>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9">
      <w:pPr>
        <w:pStyle w:val="Heading2"/>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A">
      <w:pPr>
        <w:rPr/>
      </w:pPr>
      <w:r w:rsidDel="00000000" w:rsidR="00000000" w:rsidRPr="00000000">
        <w:rPr>
          <w:rtl w:val="0"/>
        </w:rPr>
        <w:t xml:space="preserve">Analizando en conjunto los datos:</w:t>
      </w:r>
    </w:p>
    <w:p w:rsidR="00000000" w:rsidDel="00000000" w:rsidP="00000000" w:rsidRDefault="00000000" w:rsidRPr="00000000" w14:paraId="000000BB">
      <w:pPr>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C">
      <w:pPr>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D">
      <w:pPr>
        <w:numPr>
          <w:ilvl w:val="2"/>
          <w:numId w:val="5"/>
        </w:numPr>
        <w:spacing w:after="0" w:afterAutospacing="0" w:before="0" w:beforeAutospacing="0"/>
        <w:ind w:left="2160" w:hanging="360"/>
        <w:rPr>
          <w:u w:val="none"/>
        </w:rPr>
      </w:pPr>
      <w:r w:rsidDel="00000000" w:rsidR="00000000" w:rsidRPr="00000000">
        <w:rPr>
          <w:rtl w:val="0"/>
        </w:rPr>
        <w:t xml:space="preserve">Sea o no afirmativa las respuesta, nos preguntamos. ¿El alumno era consciente del diseño del módulo?</w:t>
      </w:r>
    </w:p>
    <w:p w:rsidR="00000000" w:rsidDel="00000000" w:rsidP="00000000" w:rsidRDefault="00000000" w:rsidRPr="00000000" w14:paraId="000000BE">
      <w:pPr>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BF">
      <w:pPr>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0">
      <w:pPr>
        <w:pStyle w:val="Heading2"/>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1">
      <w:pPr>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2">
      <w:pPr>
        <w:rPr/>
      </w:pPr>
      <w:r w:rsidDel="00000000" w:rsidR="00000000" w:rsidRPr="00000000">
        <w:rPr/>
        <w:drawing>
          <wp:inline distB="114300" distT="114300" distL="114300" distR="114300">
            <wp:extent cx="4624918" cy="25272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4">
      <w:pPr>
        <w:pStyle w:val="Heading1"/>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5">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numPr>
          <w:ilvl w:val="1"/>
          <w:numId w:val="7"/>
        </w:numPr>
        <w:spacing w:after="0" w:afterAutospacing="0" w:before="0" w:beforeAutospacing="0"/>
        <w:ind w:left="1440" w:hanging="360"/>
        <w:rPr>
          <w:u w:val="none"/>
        </w:rPr>
      </w:pPr>
      <w:r w:rsidDel="00000000" w:rsidR="00000000" w:rsidRPr="00000000">
        <w:rPr>
          <w:rtl w:val="0"/>
        </w:rPr>
        <w:t xml:space="preserve">Percepción dificultad de cada actividad.</w:t>
      </w:r>
    </w:p>
    <w:p w:rsidR="00000000" w:rsidDel="00000000" w:rsidP="00000000" w:rsidRDefault="00000000" w:rsidRPr="00000000" w14:paraId="000000C9">
      <w:pPr>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numPr>
          <w:ilvl w:val="0"/>
          <w:numId w:val="7"/>
        </w:numPr>
        <w:spacing w:after="0" w:afterAutospacing="0" w:before="0" w:beforeAutospacing="0"/>
        <w:ind w:left="720" w:hanging="360"/>
        <w:rPr>
          <w:u w:val="none"/>
        </w:rPr>
      </w:pPr>
      <w:r w:rsidDel="00000000" w:rsidR="00000000" w:rsidRPr="00000000">
        <w:rPr>
          <w:rtl w:val="0"/>
        </w:rPr>
        <w:t xml:space="preserve">Revisar número de casos de rendimiento significativo cercanos al límite del aprobado?</w:t>
      </w:r>
    </w:p>
    <w:p w:rsidR="00000000" w:rsidDel="00000000" w:rsidP="00000000" w:rsidRDefault="00000000" w:rsidRPr="00000000" w14:paraId="000000D0">
      <w:pPr>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ind w:firstLine="113"/>
        <w:rPr/>
      </w:pPr>
      <w:r w:rsidDel="00000000" w:rsidR="00000000" w:rsidRPr="00000000">
        <w:rPr>
          <w:rtl w:val="0"/>
        </w:rPr>
      </w:r>
    </w:p>
    <w:p w:rsidR="00000000" w:rsidDel="00000000" w:rsidP="00000000" w:rsidRDefault="00000000" w:rsidRPr="00000000" w14:paraId="000000D8">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9">
      <w:pPr>
        <w:ind w:firstLine="113"/>
        <w:rPr/>
      </w:pPr>
      <w:r w:rsidDel="00000000" w:rsidR="00000000" w:rsidRPr="00000000">
        <w:rPr>
          <w:rtl w:val="0"/>
        </w:rPr>
      </w:r>
    </w:p>
    <w:p w:rsidR="00000000" w:rsidDel="00000000" w:rsidP="00000000" w:rsidRDefault="00000000" w:rsidRPr="00000000" w14:paraId="000000DA">
      <w:pPr>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sectPr>
      <w:headerReference r:id="rId20" w:type="default"/>
      <w:footerReference r:id="rId21"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hyperlink" Target="https://online.visual-paradigm.com/es/" TargetMode="External"/><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1.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