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z w:val="16"/>
              <w:szCs w:val="16"/>
              <w:rtl w:val="0"/>
            </w:rPr>
            <w:t xml:space="preserve">1</w:t>
          </w:r>
          <w:hyperlink r:id="rId9">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10">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1">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2">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3">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4">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5">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6">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Analisis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7">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Analisis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8">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9">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20">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1">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2">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3">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4">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de área local”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0">
      <w:pPr>
        <w:numPr>
          <w:ilvl w:val="0"/>
          <w:numId w:val="2"/>
        </w:numPr>
        <w:spacing w:after="0" w:afterAutospacing="0"/>
        <w:ind w:left="720" w:hanging="360"/>
        <w:rPr>
          <w:smallCaps w:val="0"/>
          <w:color w:val="000000"/>
          <w:sz w:val="24"/>
          <w:szCs w:val="24"/>
        </w:rPr>
      </w:pPr>
      <w:r w:rsidDel="00000000" w:rsidR="00000000" w:rsidRPr="00000000">
        <w:rPr>
          <w:rtl w:val="0"/>
        </w:rPr>
        <w:t xml:space="preserve">Procesado de datos: KNIME </w:t>
      </w:r>
      <w:hyperlink r:id="rId25">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1">
      <w:pPr>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Por simplicidad de datos, podría haberse utilizado Excel, LibreOffice Calc o GNU PSPP </w:t>
      </w:r>
      <w:hyperlink r:id="rId26">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2">
      <w:pPr>
        <w:numPr>
          <w:ilvl w:val="0"/>
          <w:numId w:val="2"/>
        </w:numPr>
        <w:spacing w:before="0" w:beforeAutospacing="0"/>
        <w:ind w:left="720" w:hanging="360"/>
        <w:rPr>
          <w:smallCaps w:val="0"/>
          <w:color w:val="000000"/>
          <w:sz w:val="24"/>
          <w:szCs w:val="24"/>
        </w:rPr>
      </w:pPr>
      <w:r w:rsidDel="00000000" w:rsidR="00000000" w:rsidRPr="00000000">
        <w:rPr>
          <w:rtl w:val="0"/>
        </w:rPr>
        <w:t xml:space="preserve">Visualización gráfica: Visual Paradigm Online </w:t>
      </w:r>
      <w:hyperlink r:id="rId27">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4">
      <w:pPr>
        <w:pStyle w:val="Heading1"/>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5">
      <w:pPr>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6">
      <w:pPr>
        <w:numPr>
          <w:ilvl w:val="0"/>
          <w:numId w:val="3"/>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7">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8">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9">
      <w:pPr>
        <w:pStyle w:val="Heading1"/>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A">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B">
      <w:pPr>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3C">
      <w:pPr>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D">
      <w:pPr>
        <w:numPr>
          <w:ilvl w:val="0"/>
          <w:numId w:val="8"/>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3E">
      <w:pPr>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3F">
      <w:pPr>
        <w:numPr>
          <w:ilvl w:val="1"/>
          <w:numId w:val="8"/>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0">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5">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Otros datos interesantes:</w:t>
      </w:r>
    </w:p>
    <w:p w:rsidR="00000000" w:rsidDel="00000000" w:rsidP="00000000" w:rsidRDefault="00000000" w:rsidRPr="00000000" w14:paraId="00000080">
      <w:pPr>
        <w:numPr>
          <w:ilvl w:val="0"/>
          <w:numId w:val="10"/>
        </w:numPr>
        <w:spacing w:after="0" w:afterAutospacing="0"/>
        <w:ind w:left="720" w:hanging="360"/>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1">
      <w:pPr>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2">
      <w:pPr>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3">
      <w:pPr>
        <w:rPr/>
      </w:pPr>
      <w:r w:rsidDel="00000000" w:rsidR="00000000" w:rsidRPr="00000000">
        <w:rPr>
          <w:rtl w:val="0"/>
        </w:rPr>
        <w:t xml:space="preserve">5 alumnos han obtenido una calificación final inferior a 4.</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Tras ello, presentamos en una tabla con las calificaciones en bruto de estos alumnos:</w:t>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6,02</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pPr>
            <w:r w:rsidDel="00000000" w:rsidR="00000000" w:rsidRPr="00000000">
              <w:rPr>
                <w:rtl w:val="0"/>
              </w:rPr>
              <w:t xml:space="preserve">4,04</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cada uno de los alumnos y sus puntuaciones, calculamos su unidad tipificada (z-score) que nos da información  sobre su rendimiento en relación al grupo:</w:t>
      </w:r>
    </w:p>
    <w:tbl>
      <w:tblPr>
        <w:tblStyle w:val="Table3"/>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0.48</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-0.73</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1"/>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3">
      <w:pPr>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6">
      <w:pPr>
        <w:numPr>
          <w:ilvl w:val="0"/>
          <w:numId w:val="4"/>
        </w:numPr>
        <w:spacing w:after="0" w:afterAutospacing="0" w:before="0" w:beforeAutospacing="0"/>
        <w:ind w:left="720" w:hanging="360"/>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C7">
      <w:pPr>
        <w:numPr>
          <w:ilvl w:val="0"/>
          <w:numId w:val="4"/>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8">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9">
      <w:pPr>
        <w:numPr>
          <w:ilvl w:val="0"/>
          <w:numId w:val="4"/>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pStyle w:val="Heading2"/>
        <w:numPr>
          <w:ilvl w:val="1"/>
          <w:numId w:val="7"/>
        </w:numPr>
        <w:rPr>
          <w:u w:val="none"/>
        </w:rPr>
      </w:pPr>
      <w:bookmarkStart w:colFirst="0" w:colLast="0" w:name="_lllt9p3dgr7s" w:id="7"/>
      <w:bookmarkEnd w:id="7"/>
      <w:r w:rsidDel="00000000" w:rsidR="00000000" w:rsidRPr="00000000">
        <w:rPr>
          <w:rtl w:val="0"/>
        </w:rPr>
        <w:t xml:space="preserve">Analisis “Alumno 12”</w:t>
      </w:r>
    </w:p>
    <w:p w:rsidR="00000000" w:rsidDel="00000000" w:rsidP="00000000" w:rsidRDefault="00000000" w:rsidRPr="00000000" w14:paraId="000000CC">
      <w:pPr>
        <w:rPr/>
      </w:pPr>
      <w:r w:rsidDel="00000000" w:rsidR="00000000" w:rsidRPr="00000000">
        <w:rPr>
          <w:rtl w:val="0"/>
        </w:rPr>
        <w:t xml:space="preserve">El “Alumno 12” posee las siguientes calificaciones (Absolutas / Unidad Tipificada).</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B">
      <w:pPr>
        <w:rPr/>
      </w:pPr>
      <w:r w:rsidDel="00000000" w:rsidR="00000000" w:rsidRPr="00000000">
        <w:rPr>
          <w:rtl w:val="0"/>
        </w:rPr>
      </w:r>
    </w:p>
    <w:tbl>
      <w:tblPr>
        <w:tblStyle w:val="Table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C">
      <w:pPr>
        <w:numPr>
          <w:ilvl w:val="1"/>
          <w:numId w:val="4"/>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D">
      <w:pPr>
        <w:numPr>
          <w:ilvl w:val="0"/>
          <w:numId w:val="4"/>
        </w:numPr>
        <w:spacing w:after="0" w:afterAutospacing="0" w:before="0" w:beforeAutospacing="0"/>
        <w:ind w:left="720" w:hanging="360"/>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EE">
      <w:pPr>
        <w:numPr>
          <w:ilvl w:val="1"/>
          <w:numId w:val="4"/>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numPr>
          <w:ilvl w:val="0"/>
          <w:numId w:val="4"/>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1">
      <w:pPr>
        <w:numPr>
          <w:ilvl w:val="1"/>
          <w:numId w:val="4"/>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2">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3">
      <w:pPr>
        <w:numPr>
          <w:ilvl w:val="1"/>
          <w:numId w:val="4"/>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4">
      <w:pPr>
        <w:numPr>
          <w:ilvl w:val="0"/>
          <w:numId w:val="4"/>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5">
      <w:pPr>
        <w:numPr>
          <w:ilvl w:val="1"/>
          <w:numId w:val="4"/>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numPr>
          <w:ilvl w:val="1"/>
          <w:numId w:val="7"/>
        </w:numPr>
        <w:rPr>
          <w:color w:val="669966"/>
        </w:rPr>
      </w:pPr>
      <w:bookmarkStart w:colFirst="0" w:colLast="0" w:name="_afx4d37qgktm" w:id="8"/>
      <w:bookmarkEnd w:id="8"/>
      <w:r w:rsidDel="00000000" w:rsidR="00000000" w:rsidRPr="00000000">
        <w:rPr>
          <w:rtl w:val="0"/>
        </w:rPr>
        <w:t xml:space="preserve">Analisis “Alumno 14”</w:t>
      </w:r>
    </w:p>
    <w:p w:rsidR="00000000" w:rsidDel="00000000" w:rsidP="00000000" w:rsidRDefault="00000000" w:rsidRPr="00000000" w14:paraId="000000F8">
      <w:pPr>
        <w:rPr/>
      </w:pPr>
      <w:r w:rsidDel="00000000" w:rsidR="00000000" w:rsidRPr="00000000">
        <w:rPr>
          <w:rtl w:val="0"/>
        </w:rPr>
        <w:t xml:space="preserve">El “Alumno 14” posee las siguientes calificaciones (Absolutas / Unidad Tipificada).</w:t>
      </w:r>
    </w:p>
    <w:tbl>
      <w:tblPr>
        <w:tblStyle w:val="Table6"/>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7">
      <w:pPr>
        <w:rPr/>
      </w:pPr>
      <w:r w:rsidDel="00000000" w:rsidR="00000000" w:rsidRPr="00000000">
        <w:rPr>
          <w:rtl w:val="0"/>
        </w:rPr>
      </w:r>
    </w:p>
    <w:tbl>
      <w:tblPr>
        <w:tblStyle w:val="Table7"/>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8">
      <w:pPr>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exámen. En general no podemos estar satisfechos en general con el resultado.</w:t>
      </w:r>
    </w:p>
    <w:p w:rsidR="00000000" w:rsidDel="00000000" w:rsidP="00000000" w:rsidRDefault="00000000" w:rsidRPr="00000000" w14:paraId="00000119">
      <w:pPr>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1A">
      <w:pPr>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B">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C">
      <w:pPr>
        <w:numPr>
          <w:ilvl w:val="1"/>
          <w:numId w:val="5"/>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D">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E">
      <w:pPr>
        <w:numPr>
          <w:ilvl w:val="1"/>
          <w:numId w:val="5"/>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1F">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0">
      <w:pPr>
        <w:numPr>
          <w:ilvl w:val="1"/>
          <w:numId w:val="5"/>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1"/>
          <w:numId w:val="7"/>
        </w:numPr>
        <w:rPr>
          <w:color w:val="669966"/>
        </w:rPr>
      </w:pPr>
      <w:bookmarkStart w:colFirst="0" w:colLast="0" w:name="_8es2fhoplluv" w:id="9"/>
      <w:bookmarkEnd w:id="9"/>
      <w:r w:rsidDel="00000000" w:rsidR="00000000" w:rsidRPr="00000000">
        <w:rPr>
          <w:rtl w:val="0"/>
        </w:rPr>
        <w:t xml:space="preserve">Analisis “Alumno 22”</w:t>
      </w:r>
    </w:p>
    <w:p w:rsidR="00000000" w:rsidDel="00000000" w:rsidP="00000000" w:rsidRDefault="00000000" w:rsidRPr="00000000" w14:paraId="00000124">
      <w:pPr>
        <w:rPr/>
      </w:pPr>
      <w:r w:rsidDel="00000000" w:rsidR="00000000" w:rsidRPr="00000000">
        <w:rPr>
          <w:rtl w:val="0"/>
        </w:rPr>
        <w:t xml:space="preserve">El “Alumno 22” posee las siguientes calificaciones (Absolutas / Unidad Tipificada).</w:t>
      </w:r>
    </w:p>
    <w:tbl>
      <w:tblPr>
        <w:tblStyle w:val="Table8"/>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3">
      <w:pPr>
        <w:rPr/>
      </w:pPr>
      <w:r w:rsidDel="00000000" w:rsidR="00000000" w:rsidRPr="00000000">
        <w:rPr>
          <w:rtl w:val="0"/>
        </w:rPr>
      </w:r>
    </w:p>
    <w:tbl>
      <w:tblPr>
        <w:tblStyle w:val="Table9"/>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6"/>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4">
      <w:pPr>
        <w:numPr>
          <w:ilvl w:val="1"/>
          <w:numId w:val="6"/>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5">
      <w:pPr>
        <w:numPr>
          <w:ilvl w:val="0"/>
          <w:numId w:val="6"/>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46">
      <w:pPr>
        <w:numPr>
          <w:ilvl w:val="1"/>
          <w:numId w:val="6"/>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7">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8">
      <w:pPr>
        <w:numPr>
          <w:ilvl w:val="1"/>
          <w:numId w:val="6"/>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9">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A">
      <w:pPr>
        <w:numPr>
          <w:ilvl w:val="1"/>
          <w:numId w:val="6"/>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B">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C">
      <w:pPr>
        <w:numPr>
          <w:ilvl w:val="1"/>
          <w:numId w:val="6"/>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2"/>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4F">
      <w:pPr>
        <w:ind w:left="0" w:firstLine="0"/>
        <w:rPr/>
      </w:pPr>
      <w:r w:rsidDel="00000000" w:rsidR="00000000" w:rsidRPr="00000000">
        <w:rPr>
          <w:rtl w:val="0"/>
        </w:rPr>
        <w:t xml:space="preserve">Al realizar este análisis, nos hemos dado cuenta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0">
      <w:pPr>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1"/>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5">
      <w:pPr>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6">
      <w:pPr>
        <w:pStyle w:val="Heading2"/>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7">
      <w:pPr>
        <w:rPr/>
      </w:pPr>
      <w:r w:rsidDel="00000000" w:rsidR="00000000" w:rsidRPr="00000000">
        <w:rPr>
          <w:rtl w:val="0"/>
        </w:rPr>
        <w:t xml:space="preserve">Tras el análisis del “Alumno 12”</w:t>
      </w:r>
    </w:p>
    <w:p w:rsidR="00000000" w:rsidDel="00000000" w:rsidP="00000000" w:rsidRDefault="00000000" w:rsidRPr="00000000" w14:paraId="00000158">
      <w:pPr>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9">
      <w:pPr>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A">
      <w:pPr>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B">
      <w:pPr>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C">
      <w:pPr>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D">
      <w:pPr>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E">
      <w:pPr>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5F">
      <w:pPr>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0">
      <w:pPr>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1">
      <w:pPr>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2">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3">
      <w:pPr>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4">
      <w:pPr>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5">
      <w:pPr>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6">
      <w:pPr>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7">
      <w:pPr>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8">
      <w:pPr>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A">
      <w:pPr>
        <w:pStyle w:val="Heading2"/>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B">
      <w:pPr>
        <w:rPr/>
      </w:pPr>
      <w:r w:rsidDel="00000000" w:rsidR="00000000" w:rsidRPr="00000000">
        <w:rPr>
          <w:rtl w:val="0"/>
        </w:rPr>
        <w:t xml:space="preserve">Tras el análisis del “Alumno 14”</w:t>
      </w:r>
    </w:p>
    <w:p w:rsidR="00000000" w:rsidDel="00000000" w:rsidP="00000000" w:rsidRDefault="00000000" w:rsidRPr="00000000" w14:paraId="0000016C">
      <w:pPr>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D">
      <w:pPr>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E">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F">
      <w:pPr>
        <w:numPr>
          <w:ilvl w:val="2"/>
          <w:numId w:val="1"/>
        </w:numPr>
        <w:spacing w:after="0" w:afterAutospacing="0" w:before="0" w:beforeAutospacing="0"/>
        <w:ind w:left="2160" w:hanging="360"/>
        <w:rPr>
          <w:u w:val="none"/>
        </w:rPr>
      </w:pPr>
      <w:r w:rsidDel="00000000" w:rsidR="00000000" w:rsidRPr="00000000">
        <w:rPr>
          <w:rtl w:val="0"/>
        </w:rPr>
        <w:t xml:space="preserve">El alumno se confío en exceso, ya que al seguir unos pasos guiados y el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0">
      <w:pPr>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1">
      <w:pPr>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2">
      <w:pPr>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3">
      <w:pPr>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4">
      <w:pPr>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5">
      <w:pPr>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6">
      <w:pPr>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7">
      <w:pPr>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8">
      <w:pPr>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9">
      <w:pPr>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A">
      <w:pPr>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B">
      <w:pPr>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C">
      <w:pPr>
        <w:numPr>
          <w:ilvl w:val="1"/>
          <w:numId w:val="1"/>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17D">
      <w:pPr>
        <w:pStyle w:val="Heading2"/>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E">
      <w:pPr>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F">
      <w:pPr>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80">
      <w:pPr>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1">
      <w:pPr>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2">
      <w:pPr>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3">
      <w:pPr>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4">
      <w:pPr>
        <w:pStyle w:val="Heading2"/>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5">
      <w:pPr>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6">
      <w:pPr>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7">
      <w:pPr>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antes en atajar los problemas de este alumno si se hubiera detectado que se confía ante nuevas actividades, como la actividad 1 o el exámen.</w:t>
      </w:r>
    </w:p>
    <w:p w:rsidR="00000000" w:rsidDel="00000000" w:rsidP="00000000" w:rsidRDefault="00000000" w:rsidRPr="00000000" w14:paraId="00000188">
      <w:pPr>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9">
      <w:pPr>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A">
      <w:pPr>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D">
      <w:pPr>
        <w:ind w:firstLine="113"/>
        <w:rPr/>
      </w:pPr>
      <w:r w:rsidDel="00000000" w:rsidR="00000000" w:rsidRPr="00000000">
        <w:rPr>
          <w:rtl w:val="0"/>
        </w:rPr>
        <w:t xml:space="preserve">[1] Edulíticas.com </w:t>
      </w:r>
      <w:hyperlink r:id="rId2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E">
      <w:pPr>
        <w:ind w:firstLine="113"/>
        <w:rPr/>
      </w:pPr>
      <w:r w:rsidDel="00000000" w:rsidR="00000000" w:rsidRPr="00000000">
        <w:rPr>
          <w:rtl w:val="0"/>
        </w:rPr>
      </w:r>
    </w:p>
    <w:p w:rsidR="00000000" w:rsidDel="00000000" w:rsidP="00000000" w:rsidRDefault="00000000" w:rsidRPr="00000000" w14:paraId="0000018F">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90">
      <w:pPr>
        <w:ind w:firstLine="113"/>
        <w:rPr/>
      </w:pPr>
      <w:r w:rsidDel="00000000" w:rsidR="00000000" w:rsidRPr="00000000">
        <w:rPr>
          <w:rtl w:val="0"/>
        </w:rPr>
      </w:r>
    </w:p>
    <w:p w:rsidR="00000000" w:rsidDel="00000000" w:rsidP="00000000" w:rsidRDefault="00000000" w:rsidRPr="00000000" w14:paraId="00000191">
      <w:pPr>
        <w:ind w:firstLine="113"/>
        <w:rPr/>
      </w:pPr>
      <w:r w:rsidDel="00000000" w:rsidR="00000000" w:rsidRPr="00000000">
        <w:rPr>
          <w:rtl w:val="0"/>
        </w:rPr>
        <w:t xml:space="preserve">[3] Handbook of Learning Analytics (Charles Lang, George Siemens, Alyssa Wise, Dragan Gašević) </w:t>
      </w:r>
      <w:hyperlink r:id="rId2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30" w:type="default"/>
      <w:footerReference r:id="rId31"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docs.google.com/document/d/1kZCchSlOwHMSt9D0fVKusSVz8V_mZ8C6GUmNTaUx0Xw/edit#heading=h.ge43nvu7ywtj"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www.gnu.org/software/pspp/" TargetMode="External"/><Relationship Id="rId25" Type="http://schemas.openxmlformats.org/officeDocument/2006/relationships/hyperlink" Target="https://www.knime.com/downloads/download-knime" TargetMode="External"/><Relationship Id="rId28" Type="http://schemas.openxmlformats.org/officeDocument/2006/relationships/hyperlink" Target="https://eduliticas.com/" TargetMode="External"/><Relationship Id="rId27" Type="http://schemas.openxmlformats.org/officeDocument/2006/relationships/hyperlink" Target="https://online.visual-paradigm.com/e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researchgate.net/publication/324687610_Handbook_of_Learning_Analytics"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