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06.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3992520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Entrega “Caso práctico 1” (Solo se entrega un caso práctico)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En esta unidad debes entregar un PDF/ODT/DOCX/Captura de pantalla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donde demuestres la realización del caso práctico propuesto</w:t>
      </w:r>
      <w:r w:rsidDel="00000000" w:rsidR="00000000" w:rsidRPr="00000000">
        <w:rPr>
          <w:rtl w:val="0"/>
        </w:rPr>
        <w:t xml:space="preserve">. A continuación indicamos que entregar en cada uno de los casos prácticos.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“Caso práctico 1” (Solo se entrega un caso práctico)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Captura mostrando que la infraestructura local se ha puesto en marcha con Terraform con Wordpress y has puesto en marcha Grafana para que tome datos de Prometheus en un dashboard.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</w:t>
      <w:tab/>
      <w:tab/>
      <w:t xml:space="preserve">Unidad 06.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