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rFonts w:ascii="Proxima Nova" w:cs="Proxima Nova" w:eastAsia="Proxima Nova" w:hAnsi="Proxima Nova"/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669966"/>
          <w:sz w:val="48"/>
          <w:szCs w:val="48"/>
          <w:rtl w:val="0"/>
        </w:rPr>
        <w:t xml:space="preserve">Contrato de equipo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04040"/>
          <w:sz w:val="88"/>
          <w:szCs w:val="88"/>
          <w:rtl w:val="0"/>
        </w:rPr>
        <w:t xml:space="preserve">Equipo 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short line" id="1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445"/>
        <w:gridCol w:w="1575"/>
        <w:tblGridChange w:id="0">
          <w:tblGrid>
            <w:gridCol w:w="2490"/>
            <w:gridCol w:w="5445"/>
            <w:gridCol w:w="15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FIRMA COMPONENTES DEL EQUIPO DE TRABAJO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Asegurarse que cada componente del equipo cumpla con su tarea efectiva.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Llevar los puntos de control.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Tratar de resolver los problemas que puedan aparecer.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Potenciar un buen clima de trabajo.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Notificar al profesorado sobre cuestiones técnicas que sobrepasan las competencias adquiridas.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Responsable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Comunicar al profesorado las necesidades de materiales y recursos para el reto.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Encargarse del buen estado, adecuación y devolución de materiales prestados.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Secretario/a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Encargado de recoger la información del grupo y completar los formularios requeridos.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Responsable de acudir a las aclaraciones genéricas del reto propuestas por el profesorado.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de conocimiento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Levantará acta de los acuerdos y peticiones del equipo.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Almancenar y organizar toda información útil para el desarrollo del reto.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before="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COMPROMISOS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El alumnado parte del equipo se compromete 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Asistir con puntualidad a las sesiones de trabajo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Trabajar en igualdad de responsabilidades para brindar un trabajo óptimo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Mantener un buen clima de trabajo, dejando de lado actitudes negativas que pudieran perjudicar al proyecto y/o crear un mal ambiente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Asistir a las Daily Meeting para mantenernos informados de lo que estamos haciendo en todo momento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Aquella persona que tenga un número de faltas injustificadas superior al 20%, no obtendrá una nota superior a un 4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3"/>
        <w:gridCol w:w="1583"/>
        <w:gridCol w:w="1583"/>
        <w:gridCol w:w="1583"/>
        <w:gridCol w:w="1583"/>
        <w:gridCol w:w="1583"/>
        <w:tblGridChange w:id="0">
          <w:tblGrid>
            <w:gridCol w:w="1583"/>
            <w:gridCol w:w="1583"/>
            <w:gridCol w:w="1583"/>
            <w:gridCol w:w="1583"/>
            <w:gridCol w:w="1583"/>
            <w:gridCol w:w="1583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6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before="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1"/>
        <w:spacing w:after="0"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1"/>
        <w:spacing w:after="0"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1"/>
        <w:spacing w:after="0"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275.5905511811022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pBdr>
        <w:top w:color="666633" w:space="2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ab/>
      <w:tab/>
      <w:t xml:space="preserve">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